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 xml:space="preserve">Disclosure of existing customers to </w:t>
      </w:r>
      <w:proofErr w:type="gramStart"/>
      <w:r w:rsidRPr="007E36AF">
        <w:rPr>
          <w:rFonts w:ascii="Arial" w:hAnsi="Arial" w:cs="Arial"/>
          <w:sz w:val="20"/>
          <w:szCs w:val="20"/>
        </w:rPr>
        <w:t>whom</w:t>
      </w:r>
      <w:proofErr w:type="gramEnd"/>
      <w:r w:rsidRPr="007E36AF">
        <w:rPr>
          <w:rFonts w:ascii="Arial" w:hAnsi="Arial" w:cs="Arial"/>
          <w:sz w:val="20"/>
          <w:szCs w:val="20"/>
        </w:rPr>
        <w:t xml:space="preserve">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t>
      </w:r>
      <w:proofErr w:type="spellStart"/>
      <w:r w:rsidRPr="007E36AF">
        <w:rPr>
          <w:rFonts w:ascii="Arial" w:eastAsia="Calibri" w:hAnsi="Arial" w:cs="Arial"/>
          <w:sz w:val="20"/>
          <w:szCs w:val="20"/>
        </w:rPr>
        <w:t>w.r.t</w:t>
      </w:r>
      <w:proofErr w:type="spellEnd"/>
      <w:r w:rsidRPr="007E36AF">
        <w:rPr>
          <w:rFonts w:ascii="Arial" w:eastAsia="Calibri" w:hAnsi="Arial" w:cs="Arial"/>
          <w:sz w:val="20"/>
          <w:szCs w:val="20"/>
        </w:rPr>
        <w:t xml:space="preserve">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w:t>
      </w:r>
      <w:proofErr w:type="spellStart"/>
      <w:r w:rsidRPr="007E36AF">
        <w:rPr>
          <w:rFonts w:ascii="Arial" w:hAnsi="Arial" w:cs="Arial"/>
          <w:sz w:val="20"/>
          <w:szCs w:val="20"/>
        </w:rPr>
        <w:t>tenderer</w:t>
      </w:r>
      <w:proofErr w:type="spellEnd"/>
      <w:r w:rsidRPr="007E36AF">
        <w:rPr>
          <w:rFonts w:ascii="Arial" w:hAnsi="Arial" w:cs="Arial"/>
          <w:sz w:val="20"/>
          <w:szCs w:val="20"/>
        </w:rPr>
        <w:t>',</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Authority.</w:t>
      </w:r>
      <w:proofErr w:type="gramEnd"/>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w:t>
      </w:r>
      <w:proofErr w:type="spellStart"/>
      <w:r>
        <w:rPr>
          <w:rFonts w:ascii="Arial" w:hAnsi="Arial" w:cs="Arial"/>
          <w:w w:val="105"/>
          <w:sz w:val="20"/>
          <w:szCs w:val="20"/>
        </w:rPr>
        <w:t>para</w:t>
      </w:r>
      <w:proofErr w:type="spellEnd"/>
      <w:r>
        <w:rPr>
          <w:rFonts w:ascii="Arial" w:hAnsi="Arial" w:cs="Arial"/>
          <w:w w:val="105"/>
          <w:sz w:val="20"/>
          <w:szCs w:val="20"/>
        </w:rPr>
        <w:t xml:space="preserve">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817500">
        <w:rPr>
          <w:rFonts w:ascii="Arial" w:hAnsi="Arial" w:cs="Arial"/>
          <w:b/>
          <w:noProof/>
          <w:sz w:val="20"/>
        </w:rPr>
        <w:t xml:space="preserve">Pathology </w:t>
      </w:r>
      <w:r w:rsidRPr="007E36AF">
        <w:rPr>
          <w:rFonts w:ascii="Arial" w:hAnsi="Arial" w:cs="Arial"/>
          <w:b/>
          <w:noProof/>
          <w:sz w:val="20"/>
        </w:rPr>
        <w:t xml:space="preserve">Dept. Tel No. : 022 24177000 Extn </w:t>
      </w:r>
      <w:r w:rsidR="00817500">
        <w:rPr>
          <w:rFonts w:ascii="Arial" w:hAnsi="Arial" w:cs="Arial"/>
          <w:b/>
          <w:noProof/>
          <w:sz w:val="20"/>
        </w:rPr>
        <w:t>4384</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proofErr w:type="gramStart"/>
      <w:r w:rsidRPr="007E36AF">
        <w:rPr>
          <w:rFonts w:ascii="Arial" w:hAnsi="Arial" w:cs="Arial"/>
          <w:sz w:val="20"/>
          <w:szCs w:val="20"/>
        </w:rPr>
        <w:t>Certified that I have read the above instructions carefully and taken note of them.</w:t>
      </w:r>
      <w:proofErr w:type="gramEnd"/>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w:t>
            </w:r>
            <w:proofErr w:type="spellStart"/>
            <w:r w:rsidRPr="007E36AF">
              <w:rPr>
                <w:rFonts w:ascii="Arial" w:hAnsi="Arial" w:cs="Arial"/>
                <w:sz w:val="20"/>
              </w:rPr>
              <w:t>Tenderer</w:t>
            </w:r>
            <w:proofErr w:type="spellEnd"/>
            <w:r w:rsidRPr="007E36AF">
              <w:rPr>
                <w:rFonts w:ascii="Arial" w:hAnsi="Arial" w:cs="Arial"/>
                <w:sz w:val="20"/>
              </w:rPr>
              <w:t xml:space="preserve">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A1644C" w:rsidRPr="00A1644C">
        <w:rPr>
          <w:rFonts w:ascii="Arial" w:hAnsi="Arial" w:cs="Arial"/>
          <w:b/>
          <w:sz w:val="20"/>
          <w:szCs w:val="20"/>
        </w:rPr>
        <w:t>HBCHRC Mullanpur.</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A1644C">
        <w:rPr>
          <w:rFonts w:ascii="Arial" w:hAnsi="Arial" w:cs="Arial"/>
          <w:b/>
          <w:sz w:val="20"/>
          <w:szCs w:val="20"/>
        </w:rPr>
        <w:t>. “TMH/MUL/2021-22/CAP/PT/01</w:t>
      </w:r>
      <w:r w:rsidR="00817500">
        <w:rPr>
          <w:rFonts w:ascii="Arial" w:hAnsi="Arial" w:cs="Arial"/>
          <w:b/>
          <w:sz w:val="20"/>
          <w:szCs w:val="20"/>
        </w:rPr>
        <w:t>37</w:t>
      </w:r>
      <w:r w:rsidRPr="007E36AF">
        <w:rPr>
          <w:rFonts w:ascii="Arial" w:hAnsi="Arial" w:cs="Arial"/>
          <w:b/>
          <w:sz w:val="20"/>
          <w:szCs w:val="20"/>
        </w:rPr>
        <w:t xml:space="preserve"> </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817500">
        <w:rPr>
          <w:rFonts w:ascii="Arial" w:hAnsi="Arial" w:cs="Arial"/>
          <w:b/>
          <w:sz w:val="20"/>
          <w:szCs w:val="20"/>
        </w:rPr>
        <w:t>Cassette Labeller</w:t>
      </w:r>
      <w:r w:rsidR="00A1644C">
        <w:rPr>
          <w:rFonts w:ascii="Arial" w:hAnsi="Arial" w:cs="Arial"/>
          <w:b/>
          <w:sz w:val="20"/>
          <w:szCs w:val="20"/>
        </w:rPr>
        <w:t>”, Qty: 01</w:t>
      </w:r>
      <w:r w:rsidR="00B8508C">
        <w:rPr>
          <w:rFonts w:ascii="Arial" w:hAnsi="Arial" w:cs="Arial"/>
          <w:b/>
          <w:sz w:val="20"/>
          <w:szCs w:val="20"/>
        </w:rPr>
        <w:t xml:space="preserve"> No</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A1644C">
        <w:rPr>
          <w:rFonts w:ascii="Arial" w:hAnsi="Arial" w:cs="Arial"/>
          <w:b/>
          <w:sz w:val="20"/>
          <w:szCs w:val="20"/>
        </w:rPr>
        <w:t>2</w:t>
      </w:r>
      <w:r w:rsidR="008F762B">
        <w:rPr>
          <w:rFonts w:ascii="Arial" w:hAnsi="Arial" w:cs="Arial"/>
          <w:b/>
          <w:sz w:val="20"/>
          <w:szCs w:val="20"/>
        </w:rPr>
        <w:t>4</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A1644C">
        <w:rPr>
          <w:rFonts w:ascii="Arial" w:hAnsi="Arial" w:cs="Arial"/>
          <w:b/>
          <w:noProof/>
          <w:sz w:val="20"/>
          <w:szCs w:val="20"/>
        </w:rPr>
        <w:t>2</w:t>
      </w:r>
      <w:r w:rsidR="008F762B">
        <w:rPr>
          <w:rFonts w:ascii="Arial" w:hAnsi="Arial" w:cs="Arial"/>
          <w:b/>
          <w:noProof/>
          <w:sz w:val="20"/>
          <w:szCs w:val="20"/>
        </w:rPr>
        <w:t>5</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817500">
        <w:rPr>
          <w:rFonts w:ascii="Arial" w:hAnsi="Arial" w:cs="Arial"/>
          <w:b/>
          <w:sz w:val="20"/>
          <w:szCs w:val="20"/>
        </w:rPr>
        <w:t>50,000</w:t>
      </w:r>
      <w:r w:rsidR="002F17C3" w:rsidRPr="002F17C3">
        <w:rPr>
          <w:rFonts w:ascii="Arial" w:hAnsi="Arial" w:cs="Arial"/>
          <w:b/>
          <w:sz w:val="20"/>
          <w:szCs w:val="20"/>
        </w:rPr>
        <w:t>/-</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 xml:space="preserve">a) EMD of the successful </w:t>
      </w:r>
      <w:proofErr w:type="spellStart"/>
      <w:r w:rsidRPr="007E36AF">
        <w:rPr>
          <w:rFonts w:cs="Arial"/>
          <w:sz w:val="20"/>
        </w:rPr>
        <w:t>tenderer</w:t>
      </w:r>
      <w:proofErr w:type="spellEnd"/>
      <w:r w:rsidRPr="007E36AF">
        <w:rPr>
          <w:rFonts w:cs="Arial"/>
          <w:sz w:val="20"/>
        </w:rPr>
        <w:t xml:space="preserve">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 xml:space="preserve">b) EMD furnished by all unsuccessful </w:t>
      </w:r>
      <w:proofErr w:type="spellStart"/>
      <w:r w:rsidRPr="007E36AF">
        <w:rPr>
          <w:rFonts w:cs="Arial"/>
          <w:sz w:val="20"/>
        </w:rPr>
        <w:t>tenderers</w:t>
      </w:r>
      <w:proofErr w:type="spellEnd"/>
      <w:r w:rsidRPr="007E36AF">
        <w:rPr>
          <w:rFonts w:cs="Arial"/>
          <w:sz w:val="20"/>
        </w:rPr>
        <w:t xml:space="preserve">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is not capable of quoting particular item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clearly mention in the Technical bid in the compliance report.  For the cases where the compliance report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not mentioned anything then management is free to presume that it is inclusive of the cost quoted by the </w:t>
      </w:r>
      <w:proofErr w:type="spellStart"/>
      <w:r w:rsidRPr="007E36AF">
        <w:rPr>
          <w:rFonts w:ascii="Arial" w:hAnsi="Arial" w:cs="Arial"/>
          <w:sz w:val="20"/>
          <w:szCs w:val="20"/>
        </w:rPr>
        <w:t>tenderer</w:t>
      </w:r>
      <w:proofErr w:type="spellEnd"/>
      <w:r w:rsidRPr="007E36AF">
        <w:rPr>
          <w:rFonts w:ascii="Arial" w:hAnsi="Arial" w:cs="Arial"/>
          <w:sz w:val="20"/>
          <w:szCs w:val="20"/>
        </w:rPr>
        <w:t>.</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should ensure to quote the prices in the prescribed form. </w:t>
      </w:r>
      <w:r w:rsidRPr="007E36AF">
        <w:rPr>
          <w:rFonts w:ascii="Arial" w:hAnsi="Arial" w:cs="Arial"/>
          <w:b/>
          <w:sz w:val="20"/>
          <w:szCs w:val="20"/>
        </w:rPr>
        <w:t xml:space="preserve">If a firm quotes “Nil” charges / consideration, the bid shall be treated as unresponsive and will not </w:t>
      </w:r>
      <w:r w:rsidRPr="007E36AF">
        <w:rPr>
          <w:rFonts w:ascii="Arial" w:hAnsi="Arial" w:cs="Arial"/>
          <w:b/>
          <w:sz w:val="20"/>
          <w:szCs w:val="20"/>
        </w:rPr>
        <w:lastRenderedPageBreak/>
        <w:t>be considered. (</w:t>
      </w:r>
      <w:proofErr w:type="spellStart"/>
      <w:r w:rsidRPr="007E36AF">
        <w:rPr>
          <w:rFonts w:ascii="Arial" w:hAnsi="Arial" w:cs="Arial"/>
          <w:b/>
          <w:sz w:val="20"/>
          <w:szCs w:val="20"/>
        </w:rPr>
        <w:t>Asper</w:t>
      </w:r>
      <w:proofErr w:type="spellEnd"/>
      <w:r w:rsidRPr="007E36AF">
        <w:rPr>
          <w:rFonts w:ascii="Arial" w:hAnsi="Arial" w:cs="Arial"/>
          <w:b/>
          <w:sz w:val="20"/>
          <w:szCs w:val="20"/>
        </w:rPr>
        <w:t xml:space="preserve">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431BA2" w:rsidRPr="00431BA2">
        <w:rPr>
          <w:rFonts w:ascii="Arial" w:hAnsi="Arial" w:cs="Arial"/>
          <w:b/>
          <w:sz w:val="20"/>
          <w:szCs w:val="20"/>
        </w:rPr>
        <w:t>HBCHRC Mullanpur</w:t>
      </w:r>
      <w:r w:rsidR="00431BA2">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431BA2">
        <w:rPr>
          <w:rFonts w:ascii="Arial" w:hAnsi="Arial" w:cs="Arial"/>
          <w:b/>
          <w:sz w:val="20"/>
          <w:szCs w:val="20"/>
        </w:rPr>
        <w:t>HBCHRC Mullanpur</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It shall be the responsibility of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to arrange for customs clearance and delivery of the equipment at </w:t>
      </w:r>
      <w:proofErr w:type="gramStart"/>
      <w:r w:rsidRPr="007E36AF">
        <w:rPr>
          <w:rFonts w:ascii="Arial" w:hAnsi="Arial" w:cs="Arial"/>
          <w:sz w:val="20"/>
          <w:szCs w:val="20"/>
        </w:rPr>
        <w:t>his own</w:t>
      </w:r>
      <w:proofErr w:type="gramEnd"/>
      <w:r w:rsidRPr="007E36AF">
        <w:rPr>
          <w:rFonts w:ascii="Arial" w:hAnsi="Arial" w:cs="Arial"/>
          <w:sz w:val="20"/>
          <w:szCs w:val="20"/>
        </w:rPr>
        <w:t xml:space="preserve">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1567BB">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user</w:t>
      </w:r>
      <w:r w:rsidR="001567BB">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00CE3E7B">
        <w:rPr>
          <w:rFonts w:ascii="Arial" w:hAnsi="Arial" w:cs="Arial"/>
          <w:b/>
          <w:noProof/>
          <w:sz w:val="20"/>
          <w:szCs w:val="20"/>
          <w:u w:val="single"/>
        </w:rPr>
        <w:t>2 years and CMC maximum 5% per annum for 8 years on ex-works cost after warranty (quote in % only)</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w:t>
      </w:r>
      <w:r w:rsidRPr="00CE3E7B">
        <w:rPr>
          <w:rFonts w:ascii="Arial" w:hAnsi="Arial" w:cs="Arial"/>
          <w:sz w:val="20"/>
        </w:rPr>
        <w:t xml:space="preserve">provide </w:t>
      </w:r>
      <w:r w:rsidRPr="00CE3E7B">
        <w:rPr>
          <w:rFonts w:ascii="Arial" w:hAnsi="Arial" w:cs="Arial"/>
          <w:b/>
          <w:noProof/>
          <w:sz w:val="20"/>
        </w:rPr>
        <w:t>2 years warranty</w:t>
      </w:r>
      <w:r w:rsidR="00E77921" w:rsidRPr="00CE3E7B">
        <w:rPr>
          <w:rFonts w:ascii="Arial" w:hAnsi="Arial" w:cs="Arial"/>
          <w:b/>
          <w:noProof/>
          <w:sz w:val="20"/>
        </w:rPr>
        <w:t xml:space="preserve"> </w:t>
      </w:r>
      <w:r w:rsidR="00E77921" w:rsidRPr="00CE3E7B">
        <w:rPr>
          <w:rFonts w:ascii="Arial" w:hAnsi="Arial" w:cs="Arial"/>
          <w:b/>
          <w:sz w:val="20"/>
        </w:rPr>
        <w:t>a</w:t>
      </w:r>
      <w:r w:rsidR="00E77921" w:rsidRPr="00CE3E7B">
        <w:rPr>
          <w:rFonts w:ascii="Arial" w:hAnsi="Arial" w:cs="Arial"/>
          <w:b/>
          <w:noProof/>
          <w:sz w:val="20"/>
        </w:rPr>
        <w:t xml:space="preserve">nd </w:t>
      </w:r>
      <w:r w:rsidR="00B860F4">
        <w:rPr>
          <w:rFonts w:ascii="Arial" w:hAnsi="Arial" w:cs="Arial"/>
          <w:b/>
          <w:noProof/>
          <w:sz w:val="20"/>
        </w:rPr>
        <w:t>C</w:t>
      </w:r>
      <w:r w:rsidR="00E77921" w:rsidRPr="00CE3E7B">
        <w:rPr>
          <w:rFonts w:ascii="Arial" w:hAnsi="Arial" w:cs="Arial"/>
          <w:b/>
          <w:sz w:val="20"/>
        </w:rPr>
        <w:t xml:space="preserve">MC maximum </w:t>
      </w:r>
      <w:r w:rsidR="00B860F4">
        <w:rPr>
          <w:rFonts w:ascii="Arial" w:hAnsi="Arial" w:cs="Arial"/>
          <w:b/>
          <w:sz w:val="20"/>
        </w:rPr>
        <w:t>5</w:t>
      </w:r>
      <w:r w:rsidR="00E77921" w:rsidRPr="00CE3E7B">
        <w:rPr>
          <w:rFonts w:ascii="Arial" w:hAnsi="Arial" w:cs="Arial"/>
          <w:b/>
          <w:sz w:val="20"/>
        </w:rPr>
        <w:t>% per annum for 8 years on Ex-works cost after warranty (quote in % only</w:t>
      </w:r>
      <w:r w:rsidR="00E77921" w:rsidRPr="00CE3E7B">
        <w:rPr>
          <w:rFonts w:ascii="Arial" w:hAnsi="Arial" w:cs="Arial"/>
          <w:sz w:val="20"/>
        </w:rPr>
        <w:t>)</w:t>
      </w:r>
      <w:r w:rsidRPr="00CE3E7B">
        <w:rPr>
          <w:rFonts w:ascii="Arial" w:hAnsi="Arial" w:cs="Arial"/>
          <w:b/>
          <w:sz w:val="20"/>
        </w:rPr>
        <w:t xml:space="preserve">. </w:t>
      </w:r>
      <w:r w:rsidRPr="00CE3E7B">
        <w:rPr>
          <w:rFonts w:ascii="Arial" w:hAnsi="Arial" w:cs="Arial"/>
          <w:sz w:val="20"/>
        </w:rPr>
        <w:t>Tenders</w:t>
      </w:r>
      <w:r w:rsidRPr="00DB4E9D">
        <w:rPr>
          <w:rFonts w:ascii="Arial" w:hAnsi="Arial" w:cs="Arial"/>
          <w:sz w:val="20"/>
        </w:rPr>
        <w:t xml:space="preserve">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w:t>
      </w:r>
      <w:r w:rsidRPr="007E36AF">
        <w:rPr>
          <w:rFonts w:ascii="Arial" w:eastAsia="Times New Roman" w:hAnsi="Arial" w:cs="Arial"/>
          <w:bCs/>
          <w:sz w:val="20"/>
          <w:szCs w:val="20"/>
        </w:rPr>
        <w:lastRenderedPageBreak/>
        <w:t>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Response </w:t>
      </w:r>
      <w:r w:rsidR="0015649A">
        <w:rPr>
          <w:rFonts w:ascii="Arial" w:eastAsia="Times New Roman" w:hAnsi="Arial" w:cs="Arial"/>
          <w:bCs/>
          <w:sz w:val="20"/>
          <w:szCs w:val="20"/>
        </w:rPr>
        <w:t xml:space="preserve">Time: Should not be more than </w:t>
      </w:r>
      <w:proofErr w:type="gramStart"/>
      <w:r w:rsidR="0015649A">
        <w:rPr>
          <w:rFonts w:ascii="Arial" w:eastAsia="Times New Roman" w:hAnsi="Arial" w:cs="Arial"/>
          <w:bCs/>
          <w:sz w:val="20"/>
          <w:szCs w:val="20"/>
        </w:rPr>
        <w:t xml:space="preserve">12 </w:t>
      </w:r>
      <w:r w:rsidRPr="007E36AF">
        <w:rPr>
          <w:rFonts w:ascii="Arial" w:eastAsia="Times New Roman" w:hAnsi="Arial" w:cs="Arial"/>
          <w:bCs/>
          <w:sz w:val="20"/>
          <w:szCs w:val="20"/>
        </w:rPr>
        <w:t xml:space="preserve"> Hrs</w:t>
      </w:r>
      <w:proofErr w:type="gramEnd"/>
      <w:r w:rsidRPr="007E36AF">
        <w:rPr>
          <w:rFonts w:ascii="Arial" w:eastAsia="Times New Roman" w:hAnsi="Arial" w:cs="Arial"/>
          <w:bCs/>
          <w:sz w:val="20"/>
          <w:szCs w:val="20"/>
        </w:rPr>
        <w:t>.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Extension: Tender may be extended for a period of maximum 5 years depending upon performance of the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w:t>
      </w:r>
      <w:proofErr w:type="gramStart"/>
      <w:r w:rsidRPr="007E36AF">
        <w:rPr>
          <w:rFonts w:ascii="Arial" w:hAnsi="Arial" w:cs="Arial"/>
          <w:b/>
          <w:sz w:val="20"/>
          <w:szCs w:val="20"/>
        </w:rPr>
        <w:t>,</w:t>
      </w:r>
      <w:proofErr w:type="gramEnd"/>
      <w:r w:rsidRPr="007E36AF">
        <w:rPr>
          <w:rFonts w:ascii="Arial" w:hAnsi="Arial" w:cs="Arial"/>
          <w:b/>
          <w:sz w:val="20"/>
          <w:szCs w:val="20"/>
        </w:rPr>
        <w:t xml:space="preserve">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537AAE"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855D2C" w:rsidRPr="00855D2C">
        <w:rPr>
          <w:rFonts w:ascii="Arial" w:hAnsi="Arial" w:cs="Arial"/>
          <w:b/>
          <w:sz w:val="20"/>
          <w:szCs w:val="20"/>
        </w:rPr>
        <w:t>HBCHRC Mullanpur</w:t>
      </w:r>
      <w:r w:rsidRPr="00855D2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lastRenderedPageBreak/>
        <w:t xml:space="preserve">a) That the firm or any of its Directors/ partner / proprietor / Agent, is never blacklisted/penalized/defaulted/disqualified by any government institution/ Hospital or </w:t>
      </w:r>
    </w:p>
    <w:p w:rsidR="00855D2C" w:rsidRDefault="00855D2C" w:rsidP="00285FAE">
      <w:pPr>
        <w:pStyle w:val="BodyText2"/>
        <w:ind w:left="720"/>
        <w:rPr>
          <w:rFonts w:cs="Arial"/>
          <w:sz w:val="20"/>
        </w:rPr>
      </w:pPr>
    </w:p>
    <w:p w:rsidR="00855D2C" w:rsidRDefault="00855D2C" w:rsidP="00285FAE">
      <w:pPr>
        <w:pStyle w:val="BodyText2"/>
        <w:ind w:left="720"/>
        <w:rPr>
          <w:rFonts w:cs="Arial"/>
          <w:sz w:val="20"/>
        </w:rPr>
      </w:pP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BB7547" w:rsidRDefault="00BB7547" w:rsidP="00BA507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CE3E7B"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and procure purchase orders to pass to us on such rates and conditions as may be negotiated by them for and on behalf of us</w:t>
      </w:r>
      <w:r w:rsidRPr="00CE3E7B">
        <w:rPr>
          <w:rFonts w:ascii="Arial" w:hAnsi="Arial" w:cs="Arial"/>
          <w:sz w:val="20"/>
          <w:szCs w:val="20"/>
        </w:rPr>
        <w:t xml:space="preserve">. </w:t>
      </w:r>
    </w:p>
    <w:p w:rsidR="00285FAE" w:rsidRPr="00CE3E7B" w:rsidRDefault="00285FAE" w:rsidP="00285FAE">
      <w:pPr>
        <w:spacing w:line="360" w:lineRule="auto"/>
        <w:jc w:val="both"/>
        <w:rPr>
          <w:rFonts w:ascii="Arial" w:hAnsi="Arial" w:cs="Arial"/>
          <w:sz w:val="20"/>
          <w:szCs w:val="20"/>
        </w:rPr>
      </w:pPr>
      <w:r w:rsidRPr="00CE3E7B">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01A99" w:rsidRPr="00E01A99">
        <w:rPr>
          <w:rFonts w:ascii="Arial" w:hAnsi="Arial" w:cs="Arial"/>
          <w:b/>
          <w:sz w:val="20"/>
          <w:szCs w:val="20"/>
        </w:rPr>
        <w:t xml:space="preserve">Comprehensive </w:t>
      </w:r>
      <w:r w:rsidRPr="00CE3E7B">
        <w:rPr>
          <w:rFonts w:ascii="Arial" w:hAnsi="Arial" w:cs="Arial"/>
          <w:b/>
          <w:sz w:val="20"/>
          <w:szCs w:val="20"/>
        </w:rPr>
        <w:t>Maintenance Contract</w:t>
      </w:r>
      <w:r w:rsidRPr="00CE3E7B">
        <w:rPr>
          <w:rFonts w:ascii="Arial" w:hAnsi="Arial" w:cs="Arial"/>
          <w:sz w:val="20"/>
          <w:szCs w:val="20"/>
        </w:rPr>
        <w:t xml:space="preserve"> thereafter for a period of </w:t>
      </w:r>
      <w:r w:rsidRPr="00CE3E7B">
        <w:rPr>
          <w:rFonts w:ascii="Arial" w:hAnsi="Arial" w:cs="Arial"/>
          <w:b/>
          <w:sz w:val="20"/>
          <w:szCs w:val="20"/>
        </w:rPr>
        <w:t>8 years</w:t>
      </w:r>
      <w:r w:rsidRPr="00CE3E7B">
        <w:rPr>
          <w:rFonts w:ascii="Arial" w:hAnsi="Arial" w:cs="Arial"/>
          <w:sz w:val="20"/>
          <w:szCs w:val="20"/>
        </w:rPr>
        <w:t>.  They have also been authorized to negotiate the rate for allowing special discount to the hospital.</w:t>
      </w:r>
    </w:p>
    <w:p w:rsidR="00285FAE" w:rsidRPr="00CE3E7B" w:rsidRDefault="00285FAE" w:rsidP="00285FAE">
      <w:pPr>
        <w:spacing w:after="0" w:line="240" w:lineRule="auto"/>
        <w:ind w:left="5040" w:firstLine="720"/>
        <w:jc w:val="both"/>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r w:rsidRPr="00CE3E7B">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CE3E7B"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w:t>
      </w:r>
      <w:r w:rsidRPr="00CE3E7B">
        <w:rPr>
          <w:rFonts w:ascii="Arial" w:hAnsi="Arial" w:cs="Arial"/>
          <w:sz w:val="20"/>
          <w:szCs w:val="20"/>
        </w:rPr>
        <w:t xml:space="preserve">reasonable time for operation of the aforesaid equipment without any charge during the warranty period of </w:t>
      </w:r>
      <w:r w:rsidRPr="00CE3E7B">
        <w:rPr>
          <w:rFonts w:ascii="Arial" w:hAnsi="Arial" w:cs="Arial"/>
          <w:b/>
          <w:sz w:val="20"/>
          <w:szCs w:val="20"/>
        </w:rPr>
        <w:t>2 years</w:t>
      </w:r>
      <w:r w:rsidRPr="00CE3E7B">
        <w:rPr>
          <w:rFonts w:ascii="Arial" w:hAnsi="Arial" w:cs="Arial"/>
          <w:sz w:val="20"/>
          <w:szCs w:val="20"/>
        </w:rPr>
        <w:t xml:space="preserve"> and thereafter I will make available all the spare parts and consumables on the agreed price during the period of </w:t>
      </w:r>
      <w:r w:rsidR="00E62946" w:rsidRPr="00E62946">
        <w:rPr>
          <w:rFonts w:ascii="Arial" w:hAnsi="Arial" w:cs="Arial"/>
          <w:b/>
          <w:sz w:val="20"/>
          <w:szCs w:val="20"/>
        </w:rPr>
        <w:t>Comprehensive</w:t>
      </w:r>
      <w:r w:rsidRPr="00E62946">
        <w:rPr>
          <w:rFonts w:ascii="Arial" w:hAnsi="Arial" w:cs="Arial"/>
          <w:b/>
          <w:sz w:val="20"/>
          <w:szCs w:val="20"/>
        </w:rPr>
        <w:t xml:space="preserve"> </w:t>
      </w:r>
      <w:r w:rsidRPr="00CE3E7B">
        <w:rPr>
          <w:rFonts w:ascii="Arial" w:hAnsi="Arial" w:cs="Arial"/>
          <w:b/>
          <w:sz w:val="20"/>
          <w:szCs w:val="20"/>
        </w:rPr>
        <w:t>Maintenance Contract</w:t>
      </w:r>
      <w:r w:rsidRPr="00CE3E7B">
        <w:rPr>
          <w:rFonts w:ascii="Arial" w:hAnsi="Arial" w:cs="Arial"/>
          <w:sz w:val="20"/>
          <w:szCs w:val="20"/>
        </w:rPr>
        <w:t xml:space="preserve"> at least for the period of </w:t>
      </w:r>
      <w:r w:rsidRPr="00CE3E7B">
        <w:rPr>
          <w:rFonts w:ascii="Arial" w:hAnsi="Arial" w:cs="Arial"/>
          <w:b/>
          <w:sz w:val="20"/>
          <w:szCs w:val="20"/>
        </w:rPr>
        <w:t>8 years</w:t>
      </w:r>
      <w:r w:rsidRPr="00CE3E7B">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CE3E7B"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CE3E7B">
        <w:rPr>
          <w:rFonts w:ascii="Arial" w:hAnsi="Arial" w:cs="Arial"/>
          <w:sz w:val="20"/>
          <w:szCs w:val="20"/>
        </w:rPr>
        <w:t>3.         Further also, I undertake to assure and promise to provide technical operational training to the scientific and technical staff members of the user Institute without any charge</w:t>
      </w:r>
      <w:r w:rsidRPr="00F1157E">
        <w:rPr>
          <w:rFonts w:ascii="Arial" w:hAnsi="Arial" w:cs="Arial"/>
          <w:sz w:val="20"/>
          <w:szCs w:val="20"/>
        </w:rPr>
        <w:t xml:space="preserv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BB7547" w:rsidRDefault="00BB7547" w:rsidP="00E62946">
      <w:pPr>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lastRenderedPageBreak/>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0B70BB" w:rsidRDefault="000B70BB" w:rsidP="00F76BB3">
      <w:pPr>
        <w:jc w:val="right"/>
        <w:rPr>
          <w:rFonts w:ascii="Arial" w:eastAsia="Times New Roman" w:hAnsi="Arial" w:cs="Arial"/>
          <w:b/>
          <w:bCs/>
          <w:sz w:val="20"/>
          <w:szCs w:val="20"/>
        </w:rPr>
      </w:pPr>
    </w:p>
    <w:p w:rsidR="000B70BB" w:rsidRPr="00F1157E" w:rsidRDefault="000B70BB" w:rsidP="000B70BB">
      <w:pPr>
        <w:jc w:val="center"/>
        <w:outlineLvl w:val="0"/>
        <w:rPr>
          <w:rFonts w:ascii="Arial" w:eastAsia="Times New Roman" w:hAnsi="Arial" w:cs="Arial"/>
          <w:b/>
          <w:sz w:val="20"/>
          <w:szCs w:val="20"/>
          <w:u w:val="single"/>
        </w:rPr>
      </w:pPr>
      <w:r w:rsidRPr="00F1157E">
        <w:rPr>
          <w:rFonts w:ascii="Arial" w:eastAsia="Times New Roman" w:hAnsi="Arial" w:cs="Arial"/>
          <w:b/>
          <w:sz w:val="20"/>
          <w:szCs w:val="20"/>
          <w:u w:val="single"/>
        </w:rPr>
        <w:t>COMMERCIAL OFFER / PRICE BID (terms for arriving at Lowest commercial bid)</w:t>
      </w:r>
    </w:p>
    <w:p w:rsidR="000B70BB" w:rsidRPr="00667E9B" w:rsidRDefault="000B70BB" w:rsidP="00667E9B">
      <w:pPr>
        <w:jc w:val="center"/>
        <w:rPr>
          <w:rFonts w:ascii="Arial" w:hAnsi="Arial" w:cs="Arial"/>
          <w:sz w:val="20"/>
          <w:szCs w:val="20"/>
        </w:rPr>
      </w:pPr>
      <w:r w:rsidRPr="00F1157E">
        <w:rPr>
          <w:rFonts w:ascii="Arial" w:eastAsia="Times New Roman" w:hAnsi="Arial" w:cs="Arial"/>
          <w:b/>
          <w:sz w:val="20"/>
          <w:szCs w:val="20"/>
        </w:rPr>
        <w:t>Name of the equipment: “</w:t>
      </w:r>
      <w:r w:rsidR="00667E9B">
        <w:rPr>
          <w:rFonts w:ascii="Arial" w:hAnsi="Arial" w:cs="Arial"/>
          <w:b/>
          <w:sz w:val="20"/>
          <w:szCs w:val="20"/>
        </w:rPr>
        <w:t>Cassette Labeller</w:t>
      </w:r>
      <w:r w:rsidR="00667E9B" w:rsidRPr="00622C21">
        <w:rPr>
          <w:rFonts w:ascii="Arial" w:hAnsi="Arial" w:cs="Arial"/>
          <w:b/>
          <w:sz w:val="20"/>
          <w:szCs w:val="20"/>
        </w:rPr>
        <w:t>, Quantity 1 no</w:t>
      </w:r>
      <w:r w:rsidR="00667E9B">
        <w:rPr>
          <w:rFonts w:ascii="Arial" w:hAnsi="Arial" w:cs="Arial"/>
          <w:b/>
          <w:sz w:val="20"/>
          <w:szCs w:val="20"/>
        </w:rPr>
        <w:t>.</w:t>
      </w:r>
    </w:p>
    <w:p w:rsidR="000B70BB" w:rsidRPr="00F1157E" w:rsidRDefault="000B70BB" w:rsidP="000B70BB">
      <w:pPr>
        <w:jc w:val="center"/>
        <w:rPr>
          <w:rFonts w:ascii="Arial" w:hAnsi="Arial" w:cs="Arial"/>
          <w:b/>
          <w:sz w:val="20"/>
          <w:szCs w:val="20"/>
        </w:rPr>
      </w:pPr>
      <w:r w:rsidRPr="00F1157E">
        <w:rPr>
          <w:rFonts w:ascii="Arial" w:hAnsi="Arial" w:cs="Arial"/>
          <w:b/>
          <w:sz w:val="20"/>
          <w:szCs w:val="20"/>
        </w:rPr>
        <w:t>Total Cost for a period of Ten years.</w:t>
      </w:r>
    </w:p>
    <w:p w:rsidR="000B70BB" w:rsidRPr="00F1157E" w:rsidRDefault="000B70BB" w:rsidP="000B70BB">
      <w:pPr>
        <w:ind w:left="720" w:hanging="720"/>
        <w:jc w:val="both"/>
        <w:rPr>
          <w:rFonts w:ascii="Arial" w:eastAsia="Times New Roman" w:hAnsi="Arial" w:cs="Arial"/>
          <w:b/>
          <w:sz w:val="20"/>
          <w:szCs w:val="20"/>
        </w:rPr>
      </w:pPr>
      <w:r w:rsidRPr="00F1157E">
        <w:rPr>
          <w:rFonts w:ascii="Arial" w:eastAsia="Times New Roman" w:hAnsi="Arial" w:cs="Arial"/>
          <w:b/>
          <w:sz w:val="20"/>
          <w:szCs w:val="20"/>
        </w:rPr>
        <w:t>10.1</w:t>
      </w:r>
      <w:r w:rsidRPr="00F1157E">
        <w:rPr>
          <w:rFonts w:ascii="Arial" w:eastAsia="Times New Roman" w:hAnsi="Arial" w:cs="Arial"/>
          <w:b/>
          <w:sz w:val="20"/>
          <w:szCs w:val="20"/>
        </w:rPr>
        <w:tab/>
        <w:t>Following points shall be considered for arriving at the lowest quoted bidder amongst the technically acceptable offers:</w:t>
      </w:r>
    </w:p>
    <w:p w:rsidR="000B70BB" w:rsidRPr="00F1157E" w:rsidRDefault="000B70BB" w:rsidP="000B70BB">
      <w:pPr>
        <w:jc w:val="both"/>
        <w:rPr>
          <w:rFonts w:ascii="Arial" w:hAnsi="Arial" w:cs="Arial"/>
          <w:b/>
          <w:sz w:val="20"/>
          <w:szCs w:val="20"/>
          <w:u w:val="single"/>
        </w:rPr>
      </w:pPr>
      <w:r w:rsidRPr="00F1157E">
        <w:rPr>
          <w:rFonts w:ascii="Arial" w:hAnsi="Arial" w:cs="Arial"/>
          <w:sz w:val="20"/>
          <w:szCs w:val="20"/>
        </w:rPr>
        <w:t>10.1.2</w:t>
      </w:r>
      <w:r w:rsidRPr="00F1157E">
        <w:rPr>
          <w:rFonts w:ascii="Arial" w:hAnsi="Arial" w:cs="Arial"/>
          <w:sz w:val="20"/>
          <w:szCs w:val="20"/>
        </w:rPr>
        <w:tab/>
      </w:r>
      <w:r w:rsidRPr="00F1157E">
        <w:rPr>
          <w:rFonts w:ascii="Arial" w:hAnsi="Arial" w:cs="Arial"/>
          <w:b/>
          <w:sz w:val="20"/>
          <w:szCs w:val="20"/>
          <w:u w:val="single"/>
        </w:rPr>
        <w:t>The total cost of equipment shall be calculated as under:</w:t>
      </w:r>
    </w:p>
    <w:p w:rsidR="000B70BB" w:rsidRPr="00F1157E" w:rsidRDefault="000B70BB" w:rsidP="000B70BB">
      <w:pPr>
        <w:spacing w:after="0" w:line="240" w:lineRule="auto"/>
        <w:ind w:left="720" w:hanging="720"/>
        <w:contextualSpacing/>
        <w:jc w:val="both"/>
        <w:rPr>
          <w:rFonts w:ascii="Arial" w:hAnsi="Arial" w:cs="Arial"/>
          <w:sz w:val="20"/>
          <w:szCs w:val="20"/>
        </w:rPr>
      </w:pPr>
      <w:r w:rsidRPr="00F1157E">
        <w:rPr>
          <w:rFonts w:ascii="Arial" w:hAnsi="Arial" w:cs="Arial"/>
          <w:sz w:val="20"/>
          <w:szCs w:val="20"/>
        </w:rPr>
        <w:tab/>
        <w:t xml:space="preserve">The total cost of equipment for comparative purpose shall be calculated as under: </w:t>
      </w:r>
    </w:p>
    <w:p w:rsidR="000B70BB" w:rsidRPr="00F1157E" w:rsidRDefault="000B70BB" w:rsidP="000B70BB">
      <w:pPr>
        <w:numPr>
          <w:ilvl w:val="0"/>
          <w:numId w:val="7"/>
        </w:numPr>
        <w:spacing w:after="0" w:line="240" w:lineRule="auto"/>
        <w:contextualSpacing/>
        <w:jc w:val="both"/>
        <w:rPr>
          <w:rFonts w:ascii="Arial" w:hAnsi="Arial" w:cs="Arial"/>
          <w:sz w:val="20"/>
          <w:szCs w:val="20"/>
        </w:rPr>
      </w:pPr>
      <w:r w:rsidRPr="00F1157E">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+ 2 years warranty + </w:t>
      </w:r>
      <w:r>
        <w:rPr>
          <w:rFonts w:ascii="Arial" w:hAnsi="Arial" w:cs="Arial"/>
          <w:sz w:val="20"/>
          <w:szCs w:val="20"/>
        </w:rPr>
        <w:t>C</w:t>
      </w:r>
      <w:r w:rsidRPr="00F1157E">
        <w:rPr>
          <w:rFonts w:ascii="Arial" w:hAnsi="Arial" w:cs="Arial"/>
          <w:sz w:val="20"/>
          <w:szCs w:val="20"/>
        </w:rPr>
        <w:t xml:space="preserve">MC maximum </w:t>
      </w:r>
      <w:r>
        <w:rPr>
          <w:rFonts w:ascii="Arial" w:hAnsi="Arial" w:cs="Arial"/>
          <w:sz w:val="20"/>
          <w:szCs w:val="20"/>
        </w:rPr>
        <w:t>5</w:t>
      </w:r>
      <w:r w:rsidRPr="00F1157E">
        <w:rPr>
          <w:rFonts w:ascii="Arial" w:hAnsi="Arial" w:cs="Arial"/>
          <w:sz w:val="20"/>
          <w:szCs w:val="20"/>
        </w:rPr>
        <w:t xml:space="preserve">% per annum for 8 years on Ex-works cost after warranty (quote in % only) – Buyback offer </w:t>
      </w:r>
      <w:r w:rsidRPr="00F1157E">
        <w:rPr>
          <w:rFonts w:ascii="Arial" w:hAnsi="Arial" w:cs="Arial"/>
          <w:b/>
          <w:sz w:val="20"/>
          <w:szCs w:val="20"/>
        </w:rPr>
        <w:t>(If Any)</w:t>
      </w:r>
    </w:p>
    <w:p w:rsidR="000B70BB" w:rsidRPr="00F1157E" w:rsidRDefault="000B70BB" w:rsidP="000B70BB">
      <w:pPr>
        <w:spacing w:after="0" w:line="240" w:lineRule="auto"/>
        <w:ind w:left="1125"/>
        <w:contextualSpacing/>
        <w:jc w:val="both"/>
        <w:rPr>
          <w:rFonts w:ascii="Arial" w:hAnsi="Arial" w:cs="Arial"/>
          <w:sz w:val="20"/>
          <w:szCs w:val="20"/>
        </w:rPr>
      </w:pPr>
    </w:p>
    <w:p w:rsidR="000B70BB" w:rsidRPr="00F1157E" w:rsidRDefault="000B70BB" w:rsidP="000B70BB">
      <w:pPr>
        <w:numPr>
          <w:ilvl w:val="0"/>
          <w:numId w:val="7"/>
        </w:numPr>
        <w:spacing w:after="0" w:line="240" w:lineRule="auto"/>
        <w:contextualSpacing/>
        <w:jc w:val="both"/>
        <w:rPr>
          <w:rFonts w:ascii="Arial" w:hAnsi="Arial" w:cs="Arial"/>
          <w:sz w:val="20"/>
          <w:szCs w:val="20"/>
        </w:rPr>
      </w:pPr>
      <w:r w:rsidRPr="00F1157E">
        <w:rPr>
          <w:rFonts w:ascii="Arial" w:hAnsi="Arial" w:cs="Arial"/>
          <w:sz w:val="20"/>
          <w:szCs w:val="20"/>
        </w:rPr>
        <w:t xml:space="preserve">For INR quote FOR Destination basis which shall be inclusive of applicable taxes, duties, govt. levies etc. will be considered + 2 years warranty + </w:t>
      </w:r>
      <w:r>
        <w:rPr>
          <w:rFonts w:ascii="Arial" w:hAnsi="Arial" w:cs="Arial"/>
          <w:sz w:val="20"/>
          <w:szCs w:val="20"/>
        </w:rPr>
        <w:t>C</w:t>
      </w:r>
      <w:r w:rsidRPr="00F1157E">
        <w:rPr>
          <w:rFonts w:ascii="Arial" w:hAnsi="Arial" w:cs="Arial"/>
          <w:sz w:val="20"/>
          <w:szCs w:val="20"/>
        </w:rPr>
        <w:t xml:space="preserve">MC maximum </w:t>
      </w:r>
      <w:r>
        <w:rPr>
          <w:rFonts w:ascii="Arial" w:hAnsi="Arial" w:cs="Arial"/>
          <w:sz w:val="20"/>
          <w:szCs w:val="20"/>
        </w:rPr>
        <w:t>5</w:t>
      </w:r>
      <w:r w:rsidRPr="00F1157E">
        <w:rPr>
          <w:rFonts w:ascii="Arial" w:hAnsi="Arial" w:cs="Arial"/>
          <w:sz w:val="20"/>
          <w:szCs w:val="20"/>
        </w:rPr>
        <w:t xml:space="preserve">% per annum for 8 years on Ex-works cost after warranty (quote in % only) – Buyback offer </w:t>
      </w:r>
      <w:r w:rsidRPr="00F1157E">
        <w:rPr>
          <w:rFonts w:ascii="Arial" w:hAnsi="Arial" w:cs="Arial"/>
          <w:b/>
          <w:sz w:val="20"/>
          <w:szCs w:val="20"/>
        </w:rPr>
        <w:t>(If Any)</w:t>
      </w:r>
    </w:p>
    <w:p w:rsidR="000B70BB" w:rsidRPr="00F1157E" w:rsidRDefault="000B70BB" w:rsidP="000B70BB">
      <w:pPr>
        <w:spacing w:after="0" w:line="240" w:lineRule="auto"/>
        <w:ind w:left="1125"/>
        <w:jc w:val="both"/>
        <w:outlineLvl w:val="0"/>
        <w:rPr>
          <w:rFonts w:ascii="Arial" w:hAnsi="Arial" w:cs="Arial"/>
          <w:b/>
          <w:sz w:val="20"/>
          <w:szCs w:val="20"/>
        </w:rPr>
      </w:pPr>
    </w:p>
    <w:p w:rsidR="000B70BB" w:rsidRPr="00F1157E" w:rsidRDefault="000B70BB" w:rsidP="000B70BB">
      <w:pPr>
        <w:numPr>
          <w:ilvl w:val="0"/>
          <w:numId w:val="7"/>
        </w:numPr>
        <w:spacing w:after="0" w:line="240" w:lineRule="auto"/>
        <w:contextualSpacing/>
        <w:jc w:val="both"/>
        <w:rPr>
          <w:rFonts w:ascii="Arial" w:hAnsi="Arial" w:cs="Arial"/>
          <w:b/>
          <w:sz w:val="20"/>
          <w:szCs w:val="20"/>
        </w:rPr>
      </w:pPr>
      <w:r w:rsidRPr="00F1157E">
        <w:rPr>
          <w:rFonts w:ascii="Arial" w:hAnsi="Arial" w:cs="Arial"/>
          <w:b/>
          <w:sz w:val="20"/>
          <w:szCs w:val="20"/>
        </w:rPr>
        <w:t xml:space="preserve">Total cost shall mean and include all taxes, duties and levies by Government for qty. </w:t>
      </w:r>
      <w:r>
        <w:rPr>
          <w:rFonts w:ascii="Arial" w:hAnsi="Arial" w:cs="Arial"/>
          <w:b/>
          <w:sz w:val="20"/>
          <w:szCs w:val="20"/>
        </w:rPr>
        <w:t>0</w:t>
      </w:r>
      <w:r w:rsidR="00F975D0">
        <w:rPr>
          <w:rFonts w:ascii="Arial" w:hAnsi="Arial" w:cs="Arial"/>
          <w:b/>
          <w:sz w:val="20"/>
          <w:szCs w:val="20"/>
        </w:rPr>
        <w:t>1</w:t>
      </w:r>
      <w:r w:rsidRPr="00F1157E">
        <w:rPr>
          <w:rFonts w:ascii="Arial" w:hAnsi="Arial" w:cs="Arial"/>
          <w:b/>
          <w:sz w:val="20"/>
          <w:szCs w:val="20"/>
        </w:rPr>
        <w:t xml:space="preserve"> no.</w:t>
      </w:r>
    </w:p>
    <w:p w:rsidR="000B70BB" w:rsidRPr="00F1157E" w:rsidRDefault="000B70BB" w:rsidP="000B70BB">
      <w:pPr>
        <w:spacing w:after="0" w:line="240" w:lineRule="auto"/>
        <w:ind w:left="1125"/>
        <w:contextualSpacing/>
        <w:jc w:val="both"/>
        <w:rPr>
          <w:rFonts w:ascii="Arial" w:eastAsia="Times New Roman" w:hAnsi="Arial" w:cs="Arial"/>
          <w:b/>
          <w:sz w:val="20"/>
          <w:szCs w:val="20"/>
        </w:rPr>
      </w:pPr>
    </w:p>
    <w:p w:rsidR="000B70BB" w:rsidRPr="00F1157E" w:rsidRDefault="000B70BB" w:rsidP="000B70BB">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10.1.3</w:t>
      </w:r>
      <w:r w:rsidRPr="00F1157E">
        <w:rPr>
          <w:rFonts w:ascii="Arial" w:eastAsia="Times New Roman" w:hAnsi="Arial" w:cs="Arial"/>
          <w:sz w:val="20"/>
          <w:szCs w:val="20"/>
        </w:rPr>
        <w:tab/>
        <w:t xml:space="preserve">If </w:t>
      </w:r>
      <w:r w:rsidRPr="00F1157E">
        <w:rPr>
          <w:rFonts w:ascii="Arial" w:hAnsi="Arial" w:cs="Arial"/>
          <w:sz w:val="20"/>
          <w:szCs w:val="20"/>
        </w:rPr>
        <w:t xml:space="preserve">2 years warranty, </w:t>
      </w:r>
      <w:r>
        <w:rPr>
          <w:rFonts w:ascii="Arial" w:hAnsi="Arial" w:cs="Arial"/>
          <w:sz w:val="20"/>
          <w:szCs w:val="20"/>
        </w:rPr>
        <w:t>C</w:t>
      </w:r>
      <w:r w:rsidRPr="00F1157E">
        <w:rPr>
          <w:rFonts w:ascii="Arial" w:hAnsi="Arial" w:cs="Arial"/>
          <w:sz w:val="20"/>
          <w:szCs w:val="20"/>
        </w:rPr>
        <w:t xml:space="preserve">MC maximum </w:t>
      </w:r>
      <w:r>
        <w:rPr>
          <w:rFonts w:ascii="Arial" w:hAnsi="Arial" w:cs="Arial"/>
          <w:sz w:val="20"/>
          <w:szCs w:val="20"/>
        </w:rPr>
        <w:t>5</w:t>
      </w:r>
      <w:r w:rsidRPr="00F1157E">
        <w:rPr>
          <w:rFonts w:ascii="Arial" w:hAnsi="Arial" w:cs="Arial"/>
          <w:sz w:val="20"/>
          <w:szCs w:val="20"/>
        </w:rPr>
        <w:t xml:space="preserve">% per annum for 8 years on Ex-works cost after warranty </w:t>
      </w:r>
      <w:r w:rsidRPr="00F1157E">
        <w:rPr>
          <w:rFonts w:ascii="Arial" w:eastAsia="Times New Roman" w:hAnsi="Arial" w:cs="Arial"/>
          <w:sz w:val="20"/>
          <w:szCs w:val="20"/>
        </w:rPr>
        <w:t>and buyback values are not mentioned, then offer will be disqualified.</w:t>
      </w:r>
    </w:p>
    <w:p w:rsidR="000B70BB" w:rsidRPr="00F1157E" w:rsidRDefault="000B70BB" w:rsidP="000B70BB">
      <w:pPr>
        <w:spacing w:after="0" w:line="240" w:lineRule="auto"/>
        <w:contextualSpacing/>
        <w:jc w:val="both"/>
        <w:rPr>
          <w:rFonts w:ascii="Arial" w:eastAsia="Times New Roman" w:hAnsi="Arial" w:cs="Arial"/>
          <w:sz w:val="20"/>
          <w:szCs w:val="20"/>
        </w:rPr>
      </w:pPr>
    </w:p>
    <w:p w:rsidR="000B70BB" w:rsidRPr="00F1157E" w:rsidRDefault="000B70BB" w:rsidP="000B70BB">
      <w:pPr>
        <w:spacing w:after="0" w:line="240" w:lineRule="auto"/>
        <w:contextualSpacing/>
        <w:jc w:val="both"/>
        <w:rPr>
          <w:rFonts w:ascii="Arial" w:eastAsia="Times New Roman" w:hAnsi="Arial" w:cs="Arial"/>
          <w:sz w:val="20"/>
          <w:szCs w:val="20"/>
        </w:rPr>
      </w:pPr>
      <w:r w:rsidRPr="00F1157E">
        <w:rPr>
          <w:rFonts w:ascii="Arial" w:eastAsia="Times New Roman" w:hAnsi="Arial" w:cs="Arial"/>
          <w:sz w:val="20"/>
          <w:szCs w:val="20"/>
        </w:rPr>
        <w:t>10.1.4</w:t>
      </w:r>
      <w:r w:rsidRPr="00F1157E">
        <w:rPr>
          <w:rFonts w:ascii="Arial" w:eastAsia="Times New Roman" w:hAnsi="Arial" w:cs="Arial"/>
          <w:sz w:val="20"/>
          <w:szCs w:val="20"/>
        </w:rPr>
        <w:tab/>
        <w:t>Tender without the turnkey price quote wherever applicable shall be disqualified.</w:t>
      </w:r>
    </w:p>
    <w:p w:rsidR="000B70BB" w:rsidRPr="00F1157E" w:rsidRDefault="000B70BB" w:rsidP="000B70BB">
      <w:pPr>
        <w:spacing w:after="0" w:line="240" w:lineRule="auto"/>
        <w:jc w:val="both"/>
        <w:rPr>
          <w:rFonts w:ascii="Arial" w:eastAsia="Times New Roman" w:hAnsi="Arial" w:cs="Arial"/>
          <w:sz w:val="20"/>
          <w:szCs w:val="20"/>
        </w:rPr>
      </w:pPr>
    </w:p>
    <w:p w:rsidR="000B70BB" w:rsidRPr="00F1157E" w:rsidRDefault="000B70BB" w:rsidP="000B70B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10.1.5</w:t>
      </w:r>
      <w:r w:rsidRPr="00F1157E">
        <w:rPr>
          <w:rFonts w:ascii="Arial" w:eastAsia="Times New Roman" w:hAnsi="Arial" w:cs="Arial"/>
          <w:sz w:val="20"/>
          <w:szCs w:val="20"/>
        </w:rPr>
        <w:tab/>
      </w:r>
      <w:proofErr w:type="spellStart"/>
      <w:r w:rsidRPr="00F1157E">
        <w:rPr>
          <w:rFonts w:ascii="Arial" w:eastAsia="Times New Roman" w:hAnsi="Arial" w:cs="Arial"/>
          <w:sz w:val="20"/>
          <w:szCs w:val="20"/>
        </w:rPr>
        <w:t>Tenderers</w:t>
      </w:r>
      <w:proofErr w:type="spellEnd"/>
      <w:r w:rsidRPr="00F1157E">
        <w:rPr>
          <w:rFonts w:ascii="Arial" w:eastAsia="Times New Roman" w:hAnsi="Arial" w:cs="Arial"/>
          <w:sz w:val="20"/>
          <w:szCs w:val="20"/>
        </w:rPr>
        <w:t xml:space="preserve"> are strictly advised to submit price bid in the enclosed prescribed format.</w:t>
      </w:r>
    </w:p>
    <w:p w:rsidR="000B70BB" w:rsidRPr="00F1157E" w:rsidRDefault="000B70BB" w:rsidP="000B70BB">
      <w:pPr>
        <w:spacing w:after="0" w:line="240" w:lineRule="auto"/>
        <w:jc w:val="both"/>
        <w:rPr>
          <w:rFonts w:ascii="Arial" w:eastAsia="Times New Roman" w:hAnsi="Arial" w:cs="Arial"/>
          <w:sz w:val="20"/>
          <w:szCs w:val="20"/>
        </w:rPr>
      </w:pPr>
    </w:p>
    <w:p w:rsidR="000B70BB" w:rsidRPr="00F1157E" w:rsidRDefault="000B70BB" w:rsidP="000B70B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10.1.6</w:t>
      </w:r>
      <w:r w:rsidRPr="00F1157E">
        <w:rPr>
          <w:rFonts w:ascii="Arial" w:eastAsia="Times New Roman" w:hAnsi="Arial" w:cs="Arial"/>
          <w:sz w:val="20"/>
          <w:szCs w:val="20"/>
        </w:rPr>
        <w:tab/>
        <w:t>Prices / discounts offered by the vendors must be unconditional and without ambiguity.</w:t>
      </w:r>
    </w:p>
    <w:p w:rsidR="000B70BB" w:rsidRPr="00F1157E" w:rsidRDefault="000B70BB" w:rsidP="000B70BB">
      <w:pPr>
        <w:spacing w:after="0" w:line="240" w:lineRule="auto"/>
        <w:ind w:left="720"/>
        <w:jc w:val="both"/>
        <w:rPr>
          <w:rFonts w:ascii="Arial" w:eastAsia="Times New Roman" w:hAnsi="Arial" w:cs="Arial"/>
          <w:b/>
          <w:sz w:val="20"/>
          <w:szCs w:val="20"/>
        </w:rPr>
      </w:pPr>
    </w:p>
    <w:p w:rsidR="000B70BB" w:rsidRPr="00F1157E" w:rsidRDefault="000B70BB" w:rsidP="000B70BB">
      <w:pPr>
        <w:tabs>
          <w:tab w:val="left" w:pos="615"/>
          <w:tab w:val="left" w:pos="960"/>
        </w:tabs>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10.1.7</w:t>
      </w:r>
      <w:r w:rsidRPr="00F1157E">
        <w:rPr>
          <w:rFonts w:ascii="Arial" w:eastAsia="Times New Roman" w:hAnsi="Arial" w:cs="Arial"/>
          <w:b/>
          <w:sz w:val="20"/>
          <w:szCs w:val="20"/>
          <w:u w:val="single"/>
        </w:rPr>
        <w:tab/>
        <w:t xml:space="preserve"> Special General terms and conditions:</w:t>
      </w:r>
    </w:p>
    <w:p w:rsidR="000B70BB" w:rsidRPr="00F1157E" w:rsidRDefault="000B70BB" w:rsidP="000B70BB">
      <w:pPr>
        <w:tabs>
          <w:tab w:val="left" w:pos="960"/>
        </w:tabs>
        <w:spacing w:after="0" w:line="240" w:lineRule="auto"/>
        <w:jc w:val="both"/>
        <w:rPr>
          <w:rFonts w:ascii="Arial" w:eastAsia="Times New Roman" w:hAnsi="Arial" w:cs="Arial"/>
          <w:b/>
          <w:sz w:val="20"/>
          <w:szCs w:val="20"/>
          <w:u w:val="single"/>
        </w:rPr>
      </w:pPr>
    </w:p>
    <w:p w:rsidR="000B70BB" w:rsidRPr="00F1157E" w:rsidRDefault="000B70BB" w:rsidP="000B70BB">
      <w:pPr>
        <w:spacing w:after="0" w:line="240" w:lineRule="auto"/>
        <w:jc w:val="both"/>
        <w:rPr>
          <w:rFonts w:ascii="Arial" w:eastAsia="Times New Roman" w:hAnsi="Arial" w:cs="Arial"/>
          <w:b/>
          <w:sz w:val="20"/>
          <w:szCs w:val="20"/>
          <w:u w:val="single"/>
        </w:rPr>
      </w:pPr>
      <w:r w:rsidRPr="00F1157E">
        <w:rPr>
          <w:rFonts w:ascii="Arial" w:eastAsia="Times New Roman" w:hAnsi="Arial" w:cs="Arial"/>
          <w:b/>
          <w:sz w:val="20"/>
          <w:szCs w:val="20"/>
          <w:u w:val="single"/>
        </w:rPr>
        <w:t>10.1.8</w:t>
      </w:r>
      <w:r w:rsidRPr="00F1157E">
        <w:rPr>
          <w:rFonts w:ascii="Arial" w:eastAsia="Times New Roman" w:hAnsi="Arial" w:cs="Arial"/>
          <w:b/>
          <w:sz w:val="20"/>
          <w:szCs w:val="20"/>
          <w:u w:val="single"/>
        </w:rPr>
        <w:tab/>
        <w:t>Please quote all the models including state of the art. Bidder not quoting their high end model is liable to be rejected.</w:t>
      </w:r>
    </w:p>
    <w:p w:rsidR="000B70BB" w:rsidRPr="00F1157E" w:rsidRDefault="000B70BB" w:rsidP="000B70BB">
      <w:pPr>
        <w:spacing w:after="0" w:line="240" w:lineRule="auto"/>
        <w:jc w:val="both"/>
        <w:rPr>
          <w:rFonts w:ascii="Arial" w:eastAsia="Times New Roman" w:hAnsi="Arial" w:cs="Arial"/>
          <w:b/>
          <w:sz w:val="20"/>
          <w:szCs w:val="20"/>
          <w:u w:val="single"/>
        </w:rPr>
      </w:pPr>
    </w:p>
    <w:p w:rsidR="000B70BB" w:rsidRPr="00F1157E" w:rsidRDefault="000B70BB" w:rsidP="000B70B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10.1.9</w:t>
      </w:r>
      <w:r w:rsidRPr="00F1157E">
        <w:rPr>
          <w:rFonts w:ascii="Arial" w:eastAsia="Times New Roman" w:hAnsi="Arial" w:cs="Arial"/>
          <w:sz w:val="20"/>
          <w:szCs w:val="20"/>
        </w:rPr>
        <w:tab/>
        <w:t>TMC reserves the right to purchase all OR any of the quantities tendered.</w:t>
      </w:r>
    </w:p>
    <w:p w:rsidR="000B70BB" w:rsidRPr="00F1157E" w:rsidRDefault="000B70BB" w:rsidP="000B70BB">
      <w:pPr>
        <w:spacing w:after="0" w:line="240" w:lineRule="auto"/>
        <w:jc w:val="both"/>
        <w:rPr>
          <w:rFonts w:ascii="Arial" w:eastAsia="Times New Roman" w:hAnsi="Arial" w:cs="Arial"/>
          <w:sz w:val="20"/>
          <w:szCs w:val="20"/>
        </w:rPr>
      </w:pPr>
    </w:p>
    <w:p w:rsidR="000B70BB" w:rsidRPr="00F1157E" w:rsidRDefault="000B70BB" w:rsidP="000B70B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10.1.10</w:t>
      </w:r>
      <w:r w:rsidRPr="00F1157E">
        <w:rPr>
          <w:rFonts w:ascii="Arial" w:eastAsia="Times New Roman" w:hAnsi="Arial" w:cs="Arial"/>
          <w:sz w:val="20"/>
          <w:szCs w:val="20"/>
        </w:rPr>
        <w:tab/>
        <w:t>Conditional &amp; incomplete offers will not be accepted.</w:t>
      </w:r>
    </w:p>
    <w:p w:rsidR="000B70BB" w:rsidRPr="00F1157E" w:rsidRDefault="000B70BB" w:rsidP="000B70BB">
      <w:pPr>
        <w:spacing w:after="0" w:line="240" w:lineRule="auto"/>
        <w:jc w:val="both"/>
        <w:rPr>
          <w:rFonts w:ascii="Arial" w:eastAsia="Times New Roman" w:hAnsi="Arial" w:cs="Arial"/>
          <w:sz w:val="20"/>
          <w:szCs w:val="20"/>
        </w:rPr>
      </w:pPr>
    </w:p>
    <w:p w:rsidR="000B70BB" w:rsidRPr="00F1157E" w:rsidRDefault="000B70BB" w:rsidP="000B70BB">
      <w:pPr>
        <w:spacing w:after="0" w:line="240" w:lineRule="auto"/>
        <w:jc w:val="both"/>
        <w:rPr>
          <w:rFonts w:ascii="Arial" w:eastAsia="Times New Roman" w:hAnsi="Arial" w:cs="Arial"/>
          <w:sz w:val="20"/>
          <w:szCs w:val="20"/>
        </w:rPr>
      </w:pPr>
      <w:r w:rsidRPr="00F1157E">
        <w:rPr>
          <w:rFonts w:ascii="Arial" w:eastAsia="Times New Roman" w:hAnsi="Arial" w:cs="Arial"/>
          <w:sz w:val="20"/>
          <w:szCs w:val="20"/>
        </w:rPr>
        <w:t>10.1.11</w:t>
      </w:r>
      <w:r w:rsidRPr="00F1157E">
        <w:rPr>
          <w:rFonts w:ascii="Arial" w:eastAsia="Times New Roman" w:hAnsi="Arial" w:cs="Arial"/>
          <w:sz w:val="20"/>
          <w:szCs w:val="20"/>
        </w:rPr>
        <w:tab/>
        <w:t>Rules and regulations of TMC will be the part of contract.</w:t>
      </w:r>
    </w:p>
    <w:p w:rsidR="000B70BB" w:rsidRPr="00F1157E" w:rsidRDefault="000B70BB" w:rsidP="000B70BB">
      <w:pPr>
        <w:spacing w:after="0" w:line="240" w:lineRule="auto"/>
        <w:jc w:val="both"/>
        <w:rPr>
          <w:rFonts w:ascii="Arial" w:eastAsia="Times New Roman" w:hAnsi="Arial" w:cs="Arial"/>
          <w:sz w:val="20"/>
          <w:szCs w:val="20"/>
        </w:rPr>
      </w:pPr>
    </w:p>
    <w:p w:rsidR="000B70BB" w:rsidRPr="00F1157E" w:rsidRDefault="000B70BB" w:rsidP="000B70BB">
      <w:pPr>
        <w:spacing w:after="0" w:line="240" w:lineRule="auto"/>
        <w:jc w:val="both"/>
        <w:rPr>
          <w:rFonts w:ascii="Arial" w:eastAsia="Times New Roman" w:hAnsi="Arial" w:cs="Arial"/>
          <w:sz w:val="20"/>
          <w:szCs w:val="20"/>
        </w:rPr>
      </w:pPr>
    </w:p>
    <w:p w:rsidR="000B70BB" w:rsidRPr="00F1157E" w:rsidRDefault="000B70BB" w:rsidP="000B70BB">
      <w:pPr>
        <w:tabs>
          <w:tab w:val="left" w:pos="720"/>
        </w:tabs>
        <w:spacing w:after="0" w:line="240" w:lineRule="auto"/>
        <w:outlineLvl w:val="0"/>
        <w:rPr>
          <w:rFonts w:ascii="Arial" w:eastAsia="Times New Roman" w:hAnsi="Arial" w:cs="Arial"/>
          <w:sz w:val="20"/>
          <w:szCs w:val="20"/>
        </w:rPr>
      </w:pPr>
    </w:p>
    <w:p w:rsidR="000B70BB" w:rsidRPr="00F1157E" w:rsidRDefault="000B70BB" w:rsidP="000B70BB">
      <w:pPr>
        <w:tabs>
          <w:tab w:val="left" w:pos="720"/>
        </w:tabs>
        <w:spacing w:after="0" w:line="240" w:lineRule="auto"/>
        <w:outlineLvl w:val="0"/>
        <w:rPr>
          <w:rFonts w:ascii="Arial" w:hAnsi="Arial" w:cs="Arial"/>
          <w:b/>
          <w:bCs/>
          <w:sz w:val="20"/>
          <w:szCs w:val="20"/>
        </w:rPr>
      </w:pPr>
    </w:p>
    <w:p w:rsidR="000B70BB" w:rsidRPr="00F1157E" w:rsidRDefault="000B70BB" w:rsidP="000B70BB">
      <w:pPr>
        <w:tabs>
          <w:tab w:val="left" w:pos="720"/>
        </w:tabs>
        <w:spacing w:after="0" w:line="240" w:lineRule="auto"/>
        <w:jc w:val="right"/>
        <w:outlineLvl w:val="0"/>
        <w:rPr>
          <w:rFonts w:ascii="Arial" w:hAnsi="Arial" w:cs="Arial"/>
          <w:b/>
          <w:bCs/>
          <w:sz w:val="20"/>
          <w:szCs w:val="20"/>
        </w:rPr>
      </w:pPr>
    </w:p>
    <w:p w:rsidR="000B70BB" w:rsidRPr="00F1157E" w:rsidRDefault="000B70BB" w:rsidP="000B70BB">
      <w:pPr>
        <w:tabs>
          <w:tab w:val="left" w:pos="720"/>
        </w:tabs>
        <w:spacing w:after="0" w:line="240" w:lineRule="auto"/>
        <w:jc w:val="right"/>
        <w:outlineLvl w:val="0"/>
        <w:rPr>
          <w:rFonts w:ascii="Arial" w:hAnsi="Arial" w:cs="Arial"/>
          <w:b/>
          <w:bCs/>
          <w:sz w:val="20"/>
          <w:szCs w:val="20"/>
        </w:rPr>
      </w:pPr>
    </w:p>
    <w:p w:rsidR="000B70BB" w:rsidRPr="00F1157E" w:rsidRDefault="000B70BB" w:rsidP="000B70BB">
      <w:pPr>
        <w:tabs>
          <w:tab w:val="left" w:pos="720"/>
        </w:tabs>
        <w:spacing w:after="0" w:line="240" w:lineRule="auto"/>
        <w:jc w:val="right"/>
        <w:outlineLvl w:val="0"/>
        <w:rPr>
          <w:rFonts w:ascii="Arial" w:hAnsi="Arial" w:cs="Arial"/>
          <w:b/>
          <w:bCs/>
          <w:sz w:val="20"/>
          <w:szCs w:val="20"/>
        </w:rPr>
      </w:pPr>
    </w:p>
    <w:p w:rsidR="000B70BB" w:rsidRPr="00F1157E" w:rsidRDefault="000B70BB" w:rsidP="000B70BB">
      <w:pPr>
        <w:jc w:val="right"/>
        <w:rPr>
          <w:rFonts w:ascii="Arial" w:eastAsia="Times New Roman" w:hAnsi="Arial" w:cs="Arial"/>
          <w:b/>
          <w:bCs/>
          <w:sz w:val="20"/>
          <w:szCs w:val="20"/>
        </w:rPr>
      </w:pPr>
      <w:r w:rsidRPr="00F1157E">
        <w:rPr>
          <w:rFonts w:ascii="Arial" w:eastAsia="Times New Roman" w:hAnsi="Arial" w:cs="Arial"/>
          <w:b/>
          <w:bCs/>
          <w:sz w:val="20"/>
          <w:szCs w:val="20"/>
        </w:rPr>
        <w:lastRenderedPageBreak/>
        <w:t>Serial # 10</w:t>
      </w:r>
    </w:p>
    <w:p w:rsidR="00F76BB3" w:rsidRPr="00DF0126" w:rsidRDefault="00F76BB3" w:rsidP="000B70BB">
      <w:pPr>
        <w:spacing w:after="0" w:line="240" w:lineRule="auto"/>
        <w:outlineLvl w:val="0"/>
        <w:rPr>
          <w:rFonts w:ascii="Arial" w:hAnsi="Arial" w:cs="Arial"/>
          <w:b/>
          <w:bCs/>
          <w:color w:val="000000"/>
          <w:sz w:val="20"/>
          <w:szCs w:val="20"/>
        </w:rPr>
      </w:pPr>
    </w:p>
    <w:p w:rsidR="00F76BB3" w:rsidRDefault="00F76BB3" w:rsidP="000B70BB">
      <w:pPr>
        <w:spacing w:after="0" w:line="240" w:lineRule="auto"/>
        <w:outlineLvl w:val="0"/>
        <w:rPr>
          <w:rFonts w:ascii="Arial" w:hAnsi="Arial" w:cs="Arial"/>
          <w:b/>
          <w:sz w:val="20"/>
          <w:szCs w:val="20"/>
        </w:rPr>
      </w:pPr>
    </w:p>
    <w:p w:rsidR="00F76BB3" w:rsidRPr="00FB0BDC" w:rsidRDefault="00F76BB3" w:rsidP="00F76BB3">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F76BB3" w:rsidRPr="00576FA4" w:rsidRDefault="00F76BB3" w:rsidP="00F76BB3">
      <w:pPr>
        <w:spacing w:after="120"/>
        <w:jc w:val="both"/>
        <w:rPr>
          <w:rFonts w:ascii="Arial" w:hAnsi="Arial" w:cs="Arial"/>
          <w:b/>
          <w:sz w:val="20"/>
          <w:szCs w:val="20"/>
        </w:rPr>
      </w:pPr>
    </w:p>
    <w:p w:rsidR="00F76BB3" w:rsidRPr="00F57791" w:rsidRDefault="00F76BB3" w:rsidP="00F76BB3">
      <w:pPr>
        <w:jc w:val="both"/>
        <w:rPr>
          <w:rFonts w:ascii="Arial" w:hAnsi="Arial" w:cs="Arial"/>
          <w:sz w:val="20"/>
          <w:szCs w:val="20"/>
        </w:rPr>
      </w:pPr>
      <w:r w:rsidRPr="00F57791">
        <w:rPr>
          <w:rFonts w:ascii="Arial" w:hAnsi="Arial" w:cs="Arial"/>
          <w:b/>
          <w:sz w:val="20"/>
          <w:szCs w:val="20"/>
        </w:rPr>
        <w:t xml:space="preserve">Name of the equipment: </w:t>
      </w:r>
      <w:r w:rsidR="001E1202">
        <w:rPr>
          <w:rFonts w:ascii="Arial" w:hAnsi="Arial" w:cs="Arial"/>
          <w:b/>
          <w:sz w:val="20"/>
          <w:szCs w:val="20"/>
        </w:rPr>
        <w:t>Cassette Labeller</w:t>
      </w:r>
      <w:r w:rsidRPr="00622C21">
        <w:rPr>
          <w:rFonts w:ascii="Arial" w:hAnsi="Arial" w:cs="Arial"/>
          <w:b/>
          <w:sz w:val="20"/>
          <w:szCs w:val="20"/>
        </w:rPr>
        <w:t>, Quantity 1 no</w:t>
      </w:r>
      <w:r>
        <w:rPr>
          <w:rFonts w:ascii="Arial" w:hAnsi="Arial" w:cs="Arial"/>
          <w:b/>
          <w:sz w:val="20"/>
          <w:szCs w:val="20"/>
        </w:rPr>
        <w:t>.</w:t>
      </w:r>
    </w:p>
    <w:p w:rsidR="00F76BB3" w:rsidRPr="00576FA4" w:rsidRDefault="00F76BB3" w:rsidP="00F76BB3">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230"/>
        <w:gridCol w:w="1080"/>
        <w:gridCol w:w="1980"/>
        <w:gridCol w:w="2250"/>
      </w:tblGrid>
      <w:tr w:rsidR="00F76BB3" w:rsidRPr="00576FA4" w:rsidTr="00F76BB3">
        <w:trPr>
          <w:trHeight w:val="1222"/>
        </w:trPr>
        <w:tc>
          <w:tcPr>
            <w:tcW w:w="540" w:type="dxa"/>
            <w:tcMar>
              <w:top w:w="0" w:type="dxa"/>
              <w:left w:w="108" w:type="dxa"/>
              <w:bottom w:w="0" w:type="dxa"/>
              <w:right w:w="108" w:type="dxa"/>
            </w:tcMar>
            <w:vAlign w:val="center"/>
            <w:hideMark/>
          </w:tcPr>
          <w:p w:rsidR="00F76BB3" w:rsidRPr="00576FA4" w:rsidRDefault="00F76BB3" w:rsidP="00CE3E7B">
            <w:pPr>
              <w:jc w:val="center"/>
              <w:rPr>
                <w:rFonts w:ascii="Arial" w:hAnsi="Arial" w:cs="Arial"/>
                <w:b/>
                <w:bCs/>
                <w:sz w:val="20"/>
                <w:szCs w:val="20"/>
              </w:rPr>
            </w:pPr>
            <w:r w:rsidRPr="00576FA4">
              <w:rPr>
                <w:rFonts w:ascii="Arial" w:hAnsi="Arial" w:cs="Arial"/>
                <w:b/>
                <w:bCs/>
                <w:sz w:val="20"/>
                <w:szCs w:val="20"/>
              </w:rPr>
              <w:t>Sr. No.</w:t>
            </w:r>
          </w:p>
        </w:tc>
        <w:tc>
          <w:tcPr>
            <w:tcW w:w="4230" w:type="dxa"/>
            <w:tcMar>
              <w:top w:w="0" w:type="dxa"/>
              <w:left w:w="108" w:type="dxa"/>
              <w:bottom w:w="0" w:type="dxa"/>
              <w:right w:w="108" w:type="dxa"/>
            </w:tcMar>
            <w:hideMark/>
          </w:tcPr>
          <w:p w:rsidR="00F76BB3" w:rsidRPr="00576FA4" w:rsidRDefault="00F76BB3" w:rsidP="00CE3E7B">
            <w:pPr>
              <w:jc w:val="center"/>
              <w:rPr>
                <w:rFonts w:ascii="Arial" w:hAnsi="Arial" w:cs="Arial"/>
                <w:b/>
                <w:bCs/>
                <w:sz w:val="20"/>
                <w:szCs w:val="20"/>
              </w:rPr>
            </w:pPr>
            <w:r w:rsidRPr="00576FA4">
              <w:rPr>
                <w:rFonts w:ascii="Arial" w:hAnsi="Arial" w:cs="Arial"/>
                <w:b/>
                <w:bCs/>
                <w:sz w:val="20"/>
                <w:szCs w:val="20"/>
              </w:rPr>
              <w:t>Particulars</w:t>
            </w:r>
          </w:p>
        </w:tc>
        <w:tc>
          <w:tcPr>
            <w:tcW w:w="1080" w:type="dxa"/>
          </w:tcPr>
          <w:p w:rsidR="00F76BB3" w:rsidRPr="003729BF" w:rsidRDefault="00F76BB3" w:rsidP="00CE3E7B">
            <w:pPr>
              <w:jc w:val="center"/>
              <w:rPr>
                <w:rFonts w:ascii="Arial" w:hAnsi="Arial" w:cs="Arial"/>
                <w:b/>
                <w:sz w:val="18"/>
                <w:szCs w:val="20"/>
              </w:rPr>
            </w:pPr>
            <w:r>
              <w:rPr>
                <w:rFonts w:ascii="Arial" w:hAnsi="Arial" w:cs="Arial"/>
                <w:b/>
                <w:sz w:val="20"/>
                <w:szCs w:val="20"/>
              </w:rPr>
              <w:t>Qty</w:t>
            </w:r>
          </w:p>
        </w:tc>
        <w:tc>
          <w:tcPr>
            <w:tcW w:w="1980" w:type="dxa"/>
          </w:tcPr>
          <w:p w:rsidR="00F76BB3" w:rsidRPr="00766B27" w:rsidRDefault="00F76BB3" w:rsidP="00CE3E7B">
            <w:pPr>
              <w:rPr>
                <w:rFonts w:ascii="Arial" w:hAnsi="Arial" w:cs="Arial"/>
                <w:b/>
                <w:sz w:val="20"/>
                <w:szCs w:val="20"/>
              </w:rPr>
            </w:pPr>
            <w:r w:rsidRPr="00766B27">
              <w:rPr>
                <w:rFonts w:ascii="Arial" w:hAnsi="Arial" w:cs="Arial"/>
                <w:b/>
                <w:sz w:val="20"/>
                <w:szCs w:val="20"/>
              </w:rPr>
              <w:t>Unit Price (indicate currency clearly)</w:t>
            </w:r>
          </w:p>
        </w:tc>
        <w:tc>
          <w:tcPr>
            <w:tcW w:w="2250" w:type="dxa"/>
            <w:hideMark/>
          </w:tcPr>
          <w:p w:rsidR="00F76BB3" w:rsidRPr="00766B27" w:rsidRDefault="00F76BB3" w:rsidP="00CE3E7B">
            <w:pPr>
              <w:rPr>
                <w:rFonts w:ascii="Arial" w:hAnsi="Arial" w:cs="Arial"/>
                <w:b/>
                <w:sz w:val="20"/>
                <w:szCs w:val="20"/>
              </w:rPr>
            </w:pPr>
            <w:r w:rsidRPr="00766B27">
              <w:rPr>
                <w:rFonts w:ascii="Arial" w:hAnsi="Arial" w:cs="Arial"/>
                <w:b/>
                <w:sz w:val="20"/>
                <w:szCs w:val="20"/>
              </w:rPr>
              <w:t>Total Price (indicate currency clearly)</w:t>
            </w:r>
          </w:p>
        </w:tc>
      </w:tr>
      <w:tr w:rsidR="00F76BB3" w:rsidRPr="00576FA4" w:rsidTr="00F76BB3">
        <w:trPr>
          <w:trHeight w:val="619"/>
        </w:trPr>
        <w:tc>
          <w:tcPr>
            <w:tcW w:w="540" w:type="dxa"/>
            <w:tcMar>
              <w:top w:w="0" w:type="dxa"/>
              <w:left w:w="108" w:type="dxa"/>
              <w:bottom w:w="0" w:type="dxa"/>
              <w:right w:w="108" w:type="dxa"/>
            </w:tcMar>
            <w:vAlign w:val="center"/>
          </w:tcPr>
          <w:p w:rsidR="00F76BB3" w:rsidRPr="00AD0371" w:rsidRDefault="00F76BB3" w:rsidP="00CE3E7B">
            <w:pPr>
              <w:spacing w:after="0" w:line="240" w:lineRule="auto"/>
              <w:contextualSpacing/>
              <w:rPr>
                <w:rFonts w:ascii="Arial" w:hAnsi="Arial" w:cs="Arial"/>
                <w:sz w:val="20"/>
                <w:szCs w:val="20"/>
              </w:rPr>
            </w:pPr>
            <w:r w:rsidRPr="00AD0371">
              <w:rPr>
                <w:rFonts w:ascii="Arial" w:hAnsi="Arial" w:cs="Arial"/>
                <w:sz w:val="20"/>
                <w:szCs w:val="20"/>
              </w:rPr>
              <w:t xml:space="preserve">   1.</w:t>
            </w:r>
          </w:p>
        </w:tc>
        <w:tc>
          <w:tcPr>
            <w:tcW w:w="4230" w:type="dxa"/>
            <w:tcMar>
              <w:top w:w="0" w:type="dxa"/>
              <w:left w:w="108" w:type="dxa"/>
              <w:bottom w:w="0" w:type="dxa"/>
              <w:right w:w="108" w:type="dxa"/>
            </w:tcMar>
          </w:tcPr>
          <w:p w:rsidR="00F76BB3" w:rsidRPr="00487A5C" w:rsidRDefault="00F76BB3" w:rsidP="00CE3E7B">
            <w:pPr>
              <w:rPr>
                <w:rFonts w:ascii="Arial" w:hAnsi="Arial" w:cs="Arial"/>
                <w:sz w:val="20"/>
                <w:szCs w:val="20"/>
              </w:rPr>
            </w:pPr>
            <w:r w:rsidRPr="00487A5C">
              <w:rPr>
                <w:rFonts w:ascii="Arial" w:hAnsi="Arial" w:cs="Arial"/>
                <w:sz w:val="20"/>
                <w:szCs w:val="20"/>
              </w:rPr>
              <w:t xml:space="preserve">Ex-works cost of the </w:t>
            </w:r>
            <w:r w:rsidRPr="00487A5C">
              <w:rPr>
                <w:rFonts w:ascii="Arial" w:hAnsi="Arial" w:cs="Arial"/>
                <w:b/>
                <w:sz w:val="20"/>
                <w:szCs w:val="20"/>
              </w:rPr>
              <w:t>complete</w:t>
            </w:r>
            <w:r w:rsidRPr="00487A5C">
              <w:rPr>
                <w:rFonts w:ascii="Arial" w:hAnsi="Arial" w:cs="Arial"/>
                <w:sz w:val="20"/>
                <w:szCs w:val="20"/>
              </w:rPr>
              <w:t xml:space="preserve"> item with </w:t>
            </w:r>
            <w:r w:rsidRPr="00487A5C">
              <w:rPr>
                <w:rFonts w:ascii="Arial" w:hAnsi="Arial" w:cs="Arial"/>
                <w:b/>
                <w:noProof/>
                <w:sz w:val="20"/>
                <w:szCs w:val="20"/>
              </w:rPr>
              <w:t>2</w:t>
            </w:r>
            <w:r w:rsidR="001E6102">
              <w:rPr>
                <w:rFonts w:ascii="Arial" w:hAnsi="Arial" w:cs="Arial"/>
                <w:b/>
                <w:noProof/>
                <w:sz w:val="20"/>
                <w:szCs w:val="20"/>
              </w:rPr>
              <w:t xml:space="preserve"> </w:t>
            </w:r>
            <w:r w:rsidRPr="00487A5C">
              <w:rPr>
                <w:rFonts w:ascii="Arial" w:hAnsi="Arial" w:cs="Arial"/>
                <w:b/>
                <w:sz w:val="20"/>
                <w:szCs w:val="20"/>
              </w:rPr>
              <w:t>years</w:t>
            </w:r>
            <w:r w:rsidR="001E6102">
              <w:rPr>
                <w:rFonts w:ascii="Arial" w:hAnsi="Arial" w:cs="Arial"/>
                <w:b/>
                <w:sz w:val="20"/>
                <w:szCs w:val="20"/>
              </w:rPr>
              <w:t xml:space="preserve"> </w:t>
            </w:r>
            <w:r w:rsidRPr="00487A5C">
              <w:rPr>
                <w:rFonts w:ascii="Arial" w:hAnsi="Arial" w:cs="Arial"/>
                <w:b/>
                <w:sz w:val="20"/>
                <w:szCs w:val="20"/>
              </w:rPr>
              <w:t xml:space="preserve">warranty </w:t>
            </w:r>
            <w:r w:rsidRPr="00487A5C">
              <w:rPr>
                <w:rFonts w:ascii="Arial" w:hAnsi="Arial" w:cs="Arial"/>
                <w:sz w:val="20"/>
                <w:szCs w:val="20"/>
              </w:rPr>
              <w:t>(including training if any)</w:t>
            </w:r>
          </w:p>
        </w:tc>
        <w:tc>
          <w:tcPr>
            <w:tcW w:w="1080" w:type="dxa"/>
          </w:tcPr>
          <w:p w:rsidR="00F76BB3" w:rsidRPr="00766B27" w:rsidRDefault="00F76BB3" w:rsidP="00CE3E7B">
            <w:pPr>
              <w:rPr>
                <w:rFonts w:ascii="Arial" w:hAnsi="Arial" w:cs="Arial"/>
                <w:b/>
                <w:sz w:val="20"/>
                <w:szCs w:val="20"/>
              </w:rPr>
            </w:pPr>
            <w:r>
              <w:rPr>
                <w:rFonts w:ascii="Arial" w:hAnsi="Arial" w:cs="Arial"/>
                <w:b/>
                <w:sz w:val="20"/>
                <w:szCs w:val="20"/>
              </w:rPr>
              <w:t>01 No</w:t>
            </w: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3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2.</w:t>
            </w:r>
          </w:p>
        </w:tc>
        <w:tc>
          <w:tcPr>
            <w:tcW w:w="4230" w:type="dxa"/>
            <w:tcMar>
              <w:top w:w="0" w:type="dxa"/>
              <w:left w:w="108" w:type="dxa"/>
              <w:bottom w:w="0" w:type="dxa"/>
              <w:right w:w="108" w:type="dxa"/>
            </w:tcMar>
          </w:tcPr>
          <w:p w:rsidR="00F76BB3" w:rsidRPr="00AD0371" w:rsidRDefault="00F76BB3" w:rsidP="00CE3E7B">
            <w:pPr>
              <w:rPr>
                <w:rFonts w:ascii="Arial" w:hAnsi="Arial" w:cs="Arial"/>
                <w:sz w:val="20"/>
                <w:szCs w:val="20"/>
              </w:rPr>
            </w:pPr>
            <w:r w:rsidRPr="00AD0371">
              <w:rPr>
                <w:rFonts w:ascii="Arial" w:hAnsi="Arial" w:cs="Arial"/>
                <w:sz w:val="20"/>
                <w:szCs w:val="20"/>
              </w:rPr>
              <w:t>Discount offered on the price of the basic equipment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593"/>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3.</w:t>
            </w:r>
          </w:p>
        </w:tc>
        <w:tc>
          <w:tcPr>
            <w:tcW w:w="4230" w:type="dxa"/>
            <w:tcMar>
              <w:top w:w="0" w:type="dxa"/>
              <w:left w:w="108" w:type="dxa"/>
              <w:bottom w:w="0" w:type="dxa"/>
              <w:right w:w="108" w:type="dxa"/>
            </w:tcMar>
          </w:tcPr>
          <w:p w:rsidR="00F76BB3" w:rsidRPr="00AD0371" w:rsidRDefault="00F76BB3" w:rsidP="00CE3E7B">
            <w:pPr>
              <w:rPr>
                <w:rFonts w:ascii="Arial" w:hAnsi="Arial" w:cs="Arial"/>
                <w:sz w:val="20"/>
                <w:szCs w:val="20"/>
              </w:rPr>
            </w:pPr>
            <w:r w:rsidRPr="00AD0371">
              <w:rPr>
                <w:rFonts w:ascii="Arial" w:hAnsi="Arial" w:cs="Arial"/>
                <w:sz w:val="20"/>
                <w:szCs w:val="20"/>
              </w:rPr>
              <w:t>Add : Inland handling, Packing and forwarding charges up to the Port of shipment/boarding</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39"/>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
                <w:sz w:val="20"/>
                <w:szCs w:val="20"/>
              </w:rPr>
            </w:pPr>
            <w:r w:rsidRPr="00AD0371">
              <w:rPr>
                <w:rFonts w:ascii="Arial" w:hAnsi="Arial" w:cs="Arial"/>
                <w:b/>
                <w:sz w:val="20"/>
                <w:szCs w:val="20"/>
              </w:rPr>
              <w:t>4.</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Pr>
                <w:rFonts w:ascii="Arial" w:hAnsi="Arial" w:cs="Arial"/>
                <w:b/>
                <w:sz w:val="20"/>
                <w:szCs w:val="20"/>
              </w:rPr>
              <w:t xml:space="preserve">Total FOB cost </w:t>
            </w:r>
            <w:r>
              <w:rPr>
                <w:rFonts w:ascii="Arial" w:hAnsi="Arial" w:cs="Arial"/>
                <w:b/>
                <w:noProof/>
                <w:sz w:val="20"/>
                <w:szCs w:val="20"/>
              </w:rPr>
              <w:t>HBCHRC Mullanpur.</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vAlign w:val="center"/>
          </w:tcPr>
          <w:p w:rsidR="00F76BB3" w:rsidRPr="00766B27" w:rsidRDefault="00F76BB3" w:rsidP="00CE3E7B">
            <w:pPr>
              <w:rPr>
                <w:rFonts w:ascii="Arial" w:hAnsi="Arial" w:cs="Arial"/>
                <w:b/>
                <w:sz w:val="20"/>
                <w:szCs w:val="20"/>
              </w:rPr>
            </w:pPr>
          </w:p>
        </w:tc>
      </w:tr>
      <w:tr w:rsidR="00F76BB3" w:rsidRPr="00576FA4" w:rsidTr="00F76BB3">
        <w:trPr>
          <w:trHeight w:val="57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5.</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sz w:val="20"/>
                <w:szCs w:val="20"/>
              </w:rPr>
            </w:pPr>
            <w:r w:rsidRPr="00AD0371">
              <w:rPr>
                <w:rFonts w:ascii="Arial" w:hAnsi="Arial" w:cs="Arial"/>
                <w:sz w:val="20"/>
                <w:szCs w:val="20"/>
              </w:rPr>
              <w:t>Agency Commission charges to be paid to Indian agent (if any to be paid  in Indian rupees)</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592"/>
        </w:trPr>
        <w:tc>
          <w:tcPr>
            <w:tcW w:w="540" w:type="dxa"/>
            <w:tcMar>
              <w:top w:w="0" w:type="dxa"/>
              <w:left w:w="108" w:type="dxa"/>
              <w:bottom w:w="0" w:type="dxa"/>
              <w:right w:w="108" w:type="dxa"/>
            </w:tcMar>
            <w:vAlign w:val="center"/>
          </w:tcPr>
          <w:p w:rsidR="00F76BB3" w:rsidRPr="00AD0371" w:rsidRDefault="00F76BB3" w:rsidP="00CE3E7B">
            <w:pPr>
              <w:rPr>
                <w:rFonts w:ascii="Arial" w:hAnsi="Arial" w:cs="Arial"/>
                <w:sz w:val="20"/>
                <w:szCs w:val="20"/>
              </w:rPr>
            </w:pPr>
            <w:r w:rsidRPr="00AD0371">
              <w:rPr>
                <w:rFonts w:ascii="Arial" w:hAnsi="Arial" w:cs="Arial"/>
                <w:sz w:val="20"/>
                <w:szCs w:val="20"/>
              </w:rPr>
              <w:t xml:space="preserve">    6.</w:t>
            </w:r>
          </w:p>
        </w:tc>
        <w:tc>
          <w:tcPr>
            <w:tcW w:w="4230" w:type="dxa"/>
            <w:tcMar>
              <w:top w:w="0" w:type="dxa"/>
              <w:left w:w="108" w:type="dxa"/>
              <w:bottom w:w="0" w:type="dxa"/>
              <w:right w:w="108" w:type="dxa"/>
            </w:tcMar>
          </w:tcPr>
          <w:p w:rsidR="00F76BB3" w:rsidRPr="00AD0371" w:rsidRDefault="00F76BB3" w:rsidP="00CE3E7B">
            <w:pPr>
              <w:rPr>
                <w:rFonts w:ascii="Arial" w:hAnsi="Arial" w:cs="Arial"/>
                <w:sz w:val="20"/>
                <w:szCs w:val="20"/>
              </w:rPr>
            </w:pPr>
            <w:r w:rsidRPr="00AD0371">
              <w:rPr>
                <w:rFonts w:ascii="Arial" w:hAnsi="Arial" w:cs="Arial"/>
                <w:sz w:val="20"/>
                <w:szCs w:val="20"/>
              </w:rPr>
              <w:t>Freight &amp; Insurance charges etc. from the country of Origin to the port in India</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7.</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8</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b/>
                <w:sz w:val="20"/>
                <w:szCs w:val="20"/>
              </w:rPr>
              <w:t>Total CIF cost</w:t>
            </w:r>
            <w:r>
              <w:rPr>
                <w:rFonts w:ascii="Arial" w:hAnsi="Arial" w:cs="Arial"/>
                <w:b/>
                <w:sz w:val="20"/>
                <w:szCs w:val="20"/>
              </w:rPr>
              <w:t xml:space="preserve">, </w:t>
            </w:r>
            <w:r>
              <w:rPr>
                <w:rFonts w:ascii="Arial" w:hAnsi="Arial" w:cs="Arial"/>
                <w:b/>
                <w:noProof/>
                <w:sz w:val="20"/>
                <w:szCs w:val="20"/>
              </w:rPr>
              <w:t xml:space="preserve">HBCHRC Mullanpur </w:t>
            </w:r>
            <w:r w:rsidRPr="00AD0371">
              <w:rPr>
                <w:rFonts w:ascii="Arial" w:hAnsi="Arial" w:cs="Arial"/>
                <w:b/>
                <w:sz w:val="20"/>
                <w:szCs w:val="20"/>
              </w:rPr>
              <w:t>/ Total cost in case of INR</w:t>
            </w:r>
            <w:r>
              <w:rPr>
                <w:rFonts w:ascii="Arial" w:hAnsi="Arial" w:cs="Arial"/>
                <w:b/>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9</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sz w:val="20"/>
                <w:szCs w:val="20"/>
              </w:rPr>
            </w:pPr>
            <w:r w:rsidRPr="00AD0371">
              <w:rPr>
                <w:rFonts w:ascii="Arial" w:hAnsi="Arial" w:cs="Arial"/>
                <w:sz w:val="20"/>
                <w:szCs w:val="20"/>
              </w:rPr>
              <w:t xml:space="preserve">Customs duty and other statutory levies to be added by the Purchaser in case of foreign currency only </w:t>
            </w:r>
            <w:r w:rsidRPr="00AD0371">
              <w:rPr>
                <w:rFonts w:ascii="Arial" w:hAnsi="Arial" w:cs="Arial"/>
                <w:b/>
                <w:sz w:val="20"/>
                <w:szCs w:val="20"/>
              </w:rPr>
              <w:t xml:space="preserve">(not to be filled by the </w:t>
            </w:r>
            <w:proofErr w:type="spellStart"/>
            <w:r w:rsidRPr="00AD0371">
              <w:rPr>
                <w:rFonts w:ascii="Arial" w:hAnsi="Arial" w:cs="Arial"/>
                <w:b/>
                <w:sz w:val="20"/>
                <w:szCs w:val="20"/>
              </w:rPr>
              <w:t>tenderer</w:t>
            </w:r>
            <w:proofErr w:type="spellEnd"/>
            <w:r w:rsidRPr="00AD0371">
              <w:rPr>
                <w:rFonts w:ascii="Arial" w:hAnsi="Arial" w:cs="Arial"/>
                <w:b/>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10</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sz w:val="20"/>
                <w:szCs w:val="20"/>
              </w:rPr>
              <w:t>Add: GST (Equipment) in case of INR</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11</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b/>
                <w:sz w:val="20"/>
                <w:szCs w:val="20"/>
              </w:rPr>
              <w:t>INR price for indigenous supply (if any)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12</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sz w:val="20"/>
                <w:szCs w:val="20"/>
              </w:rPr>
              <w:t>Add: GST (Indigenous supply)</w:t>
            </w:r>
            <w:r w:rsidRPr="00AD0371">
              <w:rPr>
                <w:rFonts w:ascii="Arial" w:hAnsi="Arial" w:cs="Arial"/>
                <w:sz w:val="20"/>
                <w:szCs w:val="20"/>
              </w:rPr>
              <w:tab/>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583"/>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lastRenderedPageBreak/>
              <w:t>13</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color w:val="FF0000"/>
                <w:sz w:val="20"/>
                <w:szCs w:val="20"/>
              </w:rPr>
            </w:pPr>
            <w:r>
              <w:rPr>
                <w:rFonts w:ascii="Arial" w:hAnsi="Arial" w:cs="Arial"/>
                <w:sz w:val="20"/>
                <w:szCs w:val="20"/>
              </w:rPr>
              <w:t>Buyback offer (if any) i</w:t>
            </w:r>
            <w:r w:rsidRPr="00487A5C">
              <w:rPr>
                <w:rFonts w:ascii="Arial" w:hAnsi="Arial" w:cs="Arial"/>
                <w:sz w:val="20"/>
                <w:szCs w:val="20"/>
              </w:rPr>
              <w:t>n INR Only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5"/>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14</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b/>
                <w:sz w:val="20"/>
                <w:szCs w:val="20"/>
              </w:rPr>
            </w:pPr>
            <w:r w:rsidRPr="00AD0371">
              <w:rPr>
                <w:rFonts w:ascii="Arial" w:hAnsi="Arial" w:cs="Arial"/>
                <w:color w:val="000000"/>
                <w:sz w:val="20"/>
                <w:szCs w:val="20"/>
              </w:rPr>
              <w:t xml:space="preserve">Add : GST  for Buy back </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638"/>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15.</w:t>
            </w:r>
          </w:p>
        </w:tc>
        <w:tc>
          <w:tcPr>
            <w:tcW w:w="4230" w:type="dxa"/>
            <w:tcMar>
              <w:top w:w="0" w:type="dxa"/>
              <w:left w:w="108" w:type="dxa"/>
              <w:bottom w:w="0" w:type="dxa"/>
              <w:right w:w="108" w:type="dxa"/>
            </w:tcMar>
          </w:tcPr>
          <w:p w:rsidR="00F76BB3" w:rsidRPr="00AD0371" w:rsidRDefault="00F76BB3" w:rsidP="008847C2">
            <w:pPr>
              <w:rPr>
                <w:rFonts w:ascii="Arial" w:hAnsi="Arial" w:cs="Arial"/>
                <w:sz w:val="20"/>
                <w:szCs w:val="20"/>
              </w:rPr>
            </w:pPr>
            <w:r>
              <w:rPr>
                <w:rFonts w:ascii="Arial" w:hAnsi="Arial" w:cs="Arial"/>
                <w:sz w:val="20"/>
                <w:szCs w:val="20"/>
              </w:rPr>
              <w:t>Comprehensive</w:t>
            </w:r>
            <w:r w:rsidRPr="00AD0371">
              <w:rPr>
                <w:rFonts w:ascii="Arial" w:hAnsi="Arial" w:cs="Arial"/>
                <w:sz w:val="20"/>
                <w:szCs w:val="20"/>
              </w:rPr>
              <w:t xml:space="preserve"> Maintenance Charges </w:t>
            </w:r>
            <w:r>
              <w:rPr>
                <w:rFonts w:ascii="Arial" w:hAnsi="Arial" w:cs="Arial"/>
                <w:sz w:val="20"/>
                <w:szCs w:val="20"/>
              </w:rPr>
              <w:t xml:space="preserve">(CMC) maximum 5% per annum for 8 years </w:t>
            </w:r>
            <w:r w:rsidRPr="00AD0371">
              <w:rPr>
                <w:rFonts w:ascii="Arial" w:hAnsi="Arial" w:cs="Arial"/>
                <w:sz w:val="20"/>
                <w:szCs w:val="20"/>
              </w:rPr>
              <w:t>on ex-works cost after warranty</w:t>
            </w:r>
            <w:r>
              <w:rPr>
                <w:rFonts w:ascii="Arial" w:hAnsi="Arial" w:cs="Arial"/>
                <w:sz w:val="20"/>
                <w:szCs w:val="20"/>
              </w:rPr>
              <w:t xml:space="preserve"> (quote in % only).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638"/>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16.</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sz w:val="20"/>
                <w:szCs w:val="20"/>
              </w:rPr>
            </w:pPr>
            <w:r>
              <w:rPr>
                <w:rFonts w:ascii="Arial" w:hAnsi="Arial" w:cs="Arial"/>
                <w:sz w:val="20"/>
                <w:szCs w:val="20"/>
              </w:rPr>
              <w:t>Add : GST on C</w:t>
            </w:r>
            <w:r w:rsidRPr="00AD0371">
              <w:rPr>
                <w:rFonts w:ascii="Arial" w:hAnsi="Arial" w:cs="Arial"/>
                <w:sz w:val="20"/>
                <w:szCs w:val="20"/>
              </w:rPr>
              <w:t>MC charges</w:t>
            </w:r>
            <w:r>
              <w:rPr>
                <w:rFonts w:ascii="Arial" w:hAnsi="Arial" w:cs="Arial"/>
                <w:sz w:val="20"/>
                <w:szCs w:val="20"/>
              </w:rPr>
              <w:t xml:space="preserve"> (quote in % only)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17.</w:t>
            </w:r>
          </w:p>
        </w:tc>
        <w:tc>
          <w:tcPr>
            <w:tcW w:w="4230" w:type="dxa"/>
            <w:tcMar>
              <w:top w:w="0" w:type="dxa"/>
              <w:left w:w="108" w:type="dxa"/>
              <w:bottom w:w="0" w:type="dxa"/>
              <w:right w:w="108" w:type="dxa"/>
            </w:tcMar>
          </w:tcPr>
          <w:p w:rsidR="00F76BB3" w:rsidRPr="00AD0371" w:rsidRDefault="00F76BB3" w:rsidP="008847C2">
            <w:pPr>
              <w:rPr>
                <w:rFonts w:ascii="Arial" w:hAnsi="Arial" w:cs="Arial"/>
                <w:sz w:val="20"/>
                <w:szCs w:val="20"/>
              </w:rPr>
            </w:pPr>
            <w:r>
              <w:rPr>
                <w:rFonts w:ascii="Arial" w:hAnsi="Arial" w:cs="Arial"/>
                <w:sz w:val="20"/>
                <w:szCs w:val="20"/>
              </w:rPr>
              <w:t xml:space="preserve">Total cost of equipment for ten years excluding customs duty in case of foreign currency </w:t>
            </w:r>
            <w:r w:rsidRPr="00AD0371">
              <w:rPr>
                <w:rFonts w:ascii="Arial" w:hAnsi="Arial" w:cs="Arial"/>
                <w:sz w:val="20"/>
                <w:szCs w:val="20"/>
              </w:rPr>
              <w:t>(i.e. Equipment cost with 2 year</w:t>
            </w:r>
            <w:r>
              <w:rPr>
                <w:rFonts w:ascii="Arial" w:hAnsi="Arial" w:cs="Arial"/>
                <w:sz w:val="20"/>
                <w:szCs w:val="20"/>
              </w:rPr>
              <w:t>s</w:t>
            </w:r>
            <w:r w:rsidRPr="00AD0371">
              <w:rPr>
                <w:rFonts w:ascii="Arial" w:hAnsi="Arial" w:cs="Arial"/>
                <w:sz w:val="20"/>
                <w:szCs w:val="20"/>
              </w:rPr>
              <w:t xml:space="preserve"> warranty an</w:t>
            </w:r>
            <w:r>
              <w:rPr>
                <w:rFonts w:ascii="Arial" w:hAnsi="Arial" w:cs="Arial"/>
                <w:sz w:val="20"/>
                <w:szCs w:val="20"/>
              </w:rPr>
              <w:t xml:space="preserve">d CMC maximum 5% per annum for 8 years </w:t>
            </w:r>
            <w:r w:rsidRPr="00AD0371">
              <w:rPr>
                <w:rFonts w:ascii="Arial" w:hAnsi="Arial" w:cs="Arial"/>
                <w:sz w:val="20"/>
                <w:szCs w:val="20"/>
              </w:rPr>
              <w:t>on ex-works cost after warranty</w:t>
            </w:r>
            <w:r>
              <w:rPr>
                <w:rFonts w:ascii="Arial" w:hAnsi="Arial" w:cs="Arial"/>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18.</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sz w:val="20"/>
                <w:szCs w:val="20"/>
              </w:rPr>
            </w:pPr>
            <w:r>
              <w:rPr>
                <w:rFonts w:ascii="Arial" w:hAnsi="Arial" w:cs="Arial"/>
                <w:sz w:val="20"/>
                <w:szCs w:val="20"/>
              </w:rPr>
              <w:t xml:space="preserve">Total cost of equipment for ten years </w:t>
            </w:r>
            <w:r w:rsidRPr="00AD0371">
              <w:rPr>
                <w:rFonts w:ascii="Arial" w:hAnsi="Arial" w:cs="Arial"/>
                <w:sz w:val="20"/>
                <w:szCs w:val="20"/>
              </w:rPr>
              <w:t>(including statutory duti</w:t>
            </w:r>
            <w:r>
              <w:rPr>
                <w:rFonts w:ascii="Arial" w:hAnsi="Arial" w:cs="Arial"/>
                <w:sz w:val="20"/>
                <w:szCs w:val="20"/>
              </w:rPr>
              <w:t>es such as taxes in case of INR</w:t>
            </w:r>
            <w:r w:rsidRPr="00AD0371">
              <w:rPr>
                <w:rFonts w:ascii="Arial" w:hAnsi="Arial" w:cs="Arial"/>
                <w:sz w:val="20"/>
                <w:szCs w:val="20"/>
              </w:rPr>
              <w:t xml:space="preserve"> (i.e. Equipment cost with 2 years warranty an</w:t>
            </w:r>
            <w:r>
              <w:rPr>
                <w:rFonts w:ascii="Arial" w:hAnsi="Arial" w:cs="Arial"/>
                <w:sz w:val="20"/>
                <w:szCs w:val="20"/>
              </w:rPr>
              <w:t xml:space="preserve">d CMC maximum 5% per annum for 8 years </w:t>
            </w:r>
            <w:r w:rsidRPr="00AD0371">
              <w:rPr>
                <w:rFonts w:ascii="Arial" w:hAnsi="Arial" w:cs="Arial"/>
                <w:sz w:val="20"/>
                <w:szCs w:val="20"/>
              </w:rPr>
              <w:t>on ex-works cost after warranty</w:t>
            </w:r>
            <w:r>
              <w:rPr>
                <w:rFonts w:ascii="Arial" w:hAnsi="Arial" w:cs="Arial"/>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
                <w:sz w:val="20"/>
                <w:szCs w:val="20"/>
              </w:rPr>
            </w:pPr>
            <w:r w:rsidRPr="00AD0371">
              <w:rPr>
                <w:rFonts w:ascii="Arial" w:hAnsi="Arial" w:cs="Arial"/>
                <w:b/>
                <w:sz w:val="20"/>
                <w:szCs w:val="20"/>
              </w:rPr>
              <w:t>19.</w:t>
            </w:r>
          </w:p>
        </w:tc>
        <w:tc>
          <w:tcPr>
            <w:tcW w:w="4230" w:type="dxa"/>
            <w:tcMar>
              <w:top w:w="0" w:type="dxa"/>
              <w:left w:w="108" w:type="dxa"/>
              <w:bottom w:w="0" w:type="dxa"/>
              <w:right w:w="108" w:type="dxa"/>
            </w:tcMar>
          </w:tcPr>
          <w:p w:rsidR="00F76BB3" w:rsidRPr="00AD0371" w:rsidRDefault="00F76BB3" w:rsidP="00CE3E7B">
            <w:pPr>
              <w:spacing w:after="0" w:line="240" w:lineRule="auto"/>
              <w:jc w:val="both"/>
              <w:outlineLvl w:val="0"/>
              <w:rPr>
                <w:rFonts w:ascii="Arial" w:hAnsi="Arial" w:cs="Arial"/>
                <w:b/>
                <w:bCs/>
                <w:sz w:val="20"/>
                <w:szCs w:val="20"/>
              </w:rPr>
            </w:pPr>
            <w:r w:rsidRPr="00AD0371">
              <w:rPr>
                <w:rFonts w:ascii="Arial" w:hAnsi="Arial" w:cs="Arial"/>
                <w:b/>
                <w:bCs/>
                <w:sz w:val="20"/>
                <w:szCs w:val="20"/>
              </w:rPr>
              <w:t xml:space="preserve">Total cost of equipment to be taken for arriving at the final </w:t>
            </w:r>
            <w:r>
              <w:rPr>
                <w:rFonts w:ascii="Arial" w:hAnsi="Arial" w:cs="Arial"/>
                <w:b/>
                <w:bCs/>
                <w:sz w:val="20"/>
                <w:szCs w:val="20"/>
              </w:rPr>
              <w:t xml:space="preserve">price </w:t>
            </w:r>
            <w:r w:rsidRPr="00AD0371">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Cs/>
                <w:sz w:val="20"/>
                <w:szCs w:val="20"/>
              </w:rPr>
            </w:pPr>
            <w:r w:rsidRPr="00AD0371">
              <w:rPr>
                <w:rFonts w:ascii="Arial" w:hAnsi="Arial" w:cs="Arial"/>
                <w:bCs/>
                <w:sz w:val="20"/>
                <w:szCs w:val="20"/>
              </w:rPr>
              <w:t>20.</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b/>
                <w:bCs/>
                <w:sz w:val="20"/>
                <w:szCs w:val="20"/>
              </w:rPr>
            </w:pPr>
            <w:r w:rsidRPr="00AD0371">
              <w:rPr>
                <w:rFonts w:ascii="Arial" w:hAnsi="Arial" w:cs="Arial"/>
                <w:b/>
                <w:bCs/>
                <w:sz w:val="20"/>
                <w:szCs w:val="20"/>
              </w:rPr>
              <w:t>Turnkey price (if any)</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Cs/>
                <w:sz w:val="20"/>
                <w:szCs w:val="20"/>
              </w:rPr>
            </w:pPr>
            <w:r w:rsidRPr="00AD0371">
              <w:rPr>
                <w:rFonts w:ascii="Arial" w:hAnsi="Arial" w:cs="Arial"/>
                <w:bCs/>
                <w:sz w:val="20"/>
                <w:szCs w:val="20"/>
              </w:rPr>
              <w:t>21.</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Add : GST on turnkey</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
                <w:sz w:val="20"/>
                <w:szCs w:val="20"/>
              </w:rPr>
            </w:pPr>
            <w:r w:rsidRPr="00AD0371">
              <w:rPr>
                <w:rFonts w:ascii="Arial" w:hAnsi="Arial" w:cs="Arial"/>
                <w:b/>
                <w:sz w:val="20"/>
                <w:szCs w:val="20"/>
              </w:rPr>
              <w:t>22.</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 xml:space="preserve">Optional Items:    </w:t>
            </w:r>
            <w:proofErr w:type="spellStart"/>
            <w:r w:rsidRPr="00AD0371">
              <w:rPr>
                <w:rFonts w:ascii="Arial" w:hAnsi="Arial" w:cs="Arial"/>
                <w:sz w:val="20"/>
                <w:szCs w:val="20"/>
              </w:rPr>
              <w:t>i</w:t>
            </w:r>
            <w:proofErr w:type="spellEnd"/>
            <w:r w:rsidRPr="00AD0371">
              <w:rPr>
                <w:rFonts w:ascii="Arial" w:hAnsi="Arial" w:cs="Arial"/>
                <w:sz w:val="20"/>
                <w:szCs w:val="20"/>
              </w:rPr>
              <w:t>)</w:t>
            </w:r>
          </w:p>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w:t>
            </w:r>
          </w:p>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iii)</w:t>
            </w:r>
          </w:p>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iv)</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bl>
    <w:p w:rsidR="00F76BB3" w:rsidRPr="00576FA4" w:rsidRDefault="00F76BB3" w:rsidP="00F76BB3">
      <w:pPr>
        <w:jc w:val="both"/>
        <w:rPr>
          <w:rFonts w:ascii="Arial" w:hAnsi="Arial" w:cs="Arial"/>
          <w:sz w:val="20"/>
          <w:szCs w:val="20"/>
        </w:rPr>
      </w:pPr>
    </w:p>
    <w:p w:rsidR="00F76BB3" w:rsidRPr="00B74F79" w:rsidRDefault="00F76BB3" w:rsidP="00F76BB3">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F76BB3" w:rsidRPr="00576FA4" w:rsidRDefault="00F76BB3" w:rsidP="00F76BB3">
      <w:pPr>
        <w:jc w:val="right"/>
        <w:outlineLvl w:val="0"/>
        <w:rPr>
          <w:rFonts w:ascii="Arial" w:hAnsi="Arial" w:cs="Arial"/>
          <w:b/>
          <w:bCs/>
          <w:sz w:val="20"/>
          <w:szCs w:val="20"/>
        </w:rPr>
      </w:pPr>
      <w:r w:rsidRPr="00576FA4">
        <w:rPr>
          <w:rFonts w:ascii="Arial" w:hAnsi="Arial" w:cs="Arial"/>
          <w:b/>
          <w:bCs/>
          <w:sz w:val="20"/>
          <w:szCs w:val="20"/>
        </w:rPr>
        <w:t>Signature</w:t>
      </w:r>
    </w:p>
    <w:p w:rsidR="00F76BB3" w:rsidRPr="00576FA4" w:rsidRDefault="00F76BB3" w:rsidP="00F76BB3">
      <w:pPr>
        <w:jc w:val="right"/>
        <w:outlineLvl w:val="0"/>
        <w:rPr>
          <w:rFonts w:ascii="Arial" w:hAnsi="Arial" w:cs="Arial"/>
          <w:b/>
          <w:bCs/>
          <w:sz w:val="20"/>
          <w:szCs w:val="20"/>
        </w:rPr>
      </w:pPr>
    </w:p>
    <w:p w:rsidR="00F76BB3" w:rsidRPr="00576FA4" w:rsidRDefault="00F76BB3" w:rsidP="00F76BB3">
      <w:pPr>
        <w:jc w:val="right"/>
        <w:outlineLvl w:val="0"/>
        <w:rPr>
          <w:rFonts w:ascii="Arial" w:hAnsi="Arial" w:cs="Arial"/>
          <w:b/>
          <w:bCs/>
          <w:sz w:val="20"/>
          <w:szCs w:val="20"/>
        </w:rPr>
      </w:pPr>
    </w:p>
    <w:p w:rsidR="00F76BB3" w:rsidRPr="00501EBB" w:rsidRDefault="00F76BB3" w:rsidP="00F76BB3">
      <w:pPr>
        <w:jc w:val="right"/>
        <w:rPr>
          <w:rFonts w:ascii="Arial" w:hAnsi="Arial" w:cs="Arial"/>
          <w:sz w:val="20"/>
          <w:szCs w:val="20"/>
        </w:rPr>
      </w:pPr>
      <w:r w:rsidRPr="00576FA4">
        <w:rPr>
          <w:rFonts w:ascii="Arial" w:hAnsi="Arial" w:cs="Arial"/>
          <w:b/>
          <w:bCs/>
          <w:sz w:val="20"/>
          <w:szCs w:val="20"/>
        </w:rPr>
        <w:t>Date:                                                                             Name of authorized person for bidder with seal</w:t>
      </w:r>
    </w:p>
    <w:p w:rsidR="00F76BB3" w:rsidRDefault="00F76BB3" w:rsidP="00F76BB3">
      <w:pPr>
        <w:rPr>
          <w:rFonts w:ascii="Arial" w:hAnsi="Arial" w:cs="Arial"/>
          <w:sz w:val="20"/>
        </w:rPr>
      </w:pPr>
    </w:p>
    <w:p w:rsidR="00F76BB3" w:rsidRDefault="00F76BB3" w:rsidP="00F76BB3">
      <w:pPr>
        <w:rPr>
          <w:rFonts w:ascii="Arial" w:hAnsi="Arial" w:cs="Arial"/>
          <w:sz w:val="20"/>
        </w:rPr>
      </w:pPr>
    </w:p>
    <w:p w:rsidR="00F76BB3" w:rsidRDefault="00F76BB3" w:rsidP="00F76BB3">
      <w:pPr>
        <w:spacing w:after="0" w:line="240" w:lineRule="auto"/>
        <w:outlineLvl w:val="0"/>
        <w:rPr>
          <w:rFonts w:ascii="Arial" w:hAnsi="Arial" w:cs="Arial"/>
          <w:sz w:val="20"/>
        </w:rPr>
      </w:pPr>
    </w:p>
    <w:p w:rsidR="008D4F80" w:rsidRPr="00766B27" w:rsidRDefault="008D4F80" w:rsidP="00F76BB3">
      <w:pPr>
        <w:spacing w:after="0" w:line="240" w:lineRule="auto"/>
        <w:outlineLvl w:val="0"/>
        <w:rPr>
          <w:rFonts w:ascii="Arial" w:hAnsi="Arial" w:cs="Arial"/>
          <w:b/>
          <w:sz w:val="20"/>
          <w:szCs w:val="20"/>
        </w:rPr>
      </w:pPr>
    </w:p>
    <w:p w:rsidR="00F76BB3" w:rsidRPr="00F1157E" w:rsidRDefault="00F76BB3" w:rsidP="00F76BB3">
      <w:pPr>
        <w:jc w:val="center"/>
        <w:rPr>
          <w:rFonts w:ascii="Arial" w:hAnsi="Arial" w:cs="Arial"/>
          <w:b/>
          <w:sz w:val="24"/>
          <w:szCs w:val="24"/>
        </w:rPr>
      </w:pPr>
      <w:r w:rsidRPr="00F1157E">
        <w:rPr>
          <w:rFonts w:ascii="Arial" w:hAnsi="Arial" w:cs="Arial"/>
          <w:b/>
          <w:sz w:val="24"/>
          <w:szCs w:val="24"/>
        </w:rPr>
        <w:t>Details Required to Raise Purchase Order</w:t>
      </w:r>
    </w:p>
    <w:p w:rsidR="00F76BB3" w:rsidRPr="00F1157E" w:rsidRDefault="00F76BB3" w:rsidP="00F76BB3">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76BB3" w:rsidRPr="00F1157E" w:rsidTr="00CE3E7B">
        <w:trPr>
          <w:trHeight w:val="674"/>
        </w:trPr>
        <w:tc>
          <w:tcPr>
            <w:tcW w:w="648"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Details</w:t>
            </w: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1</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2</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Bank details (</w:t>
            </w:r>
            <w:proofErr w:type="spellStart"/>
            <w:r w:rsidRPr="00F1157E">
              <w:rPr>
                <w:rFonts w:ascii="Arial" w:eastAsia="Times New Roman" w:hAnsi="Arial" w:cs="Arial"/>
                <w:sz w:val="20"/>
              </w:rPr>
              <w:t>attache</w:t>
            </w:r>
            <w:proofErr w:type="spellEnd"/>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3</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4</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5</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6</w:t>
            </w:r>
          </w:p>
        </w:tc>
        <w:tc>
          <w:tcPr>
            <w:tcW w:w="3330" w:type="dxa"/>
            <w:vAlign w:val="center"/>
          </w:tcPr>
          <w:p w:rsidR="00F76BB3" w:rsidRPr="00F1157E" w:rsidRDefault="00F76BB3" w:rsidP="00CE3E7B">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F76BB3" w:rsidRPr="00F1157E" w:rsidRDefault="00F76BB3" w:rsidP="00CE3E7B">
            <w:pPr>
              <w:rPr>
                <w:rFonts w:ascii="Arial" w:hAnsi="Arial" w:cs="Arial"/>
                <w:b/>
                <w:sz w:val="20"/>
              </w:rPr>
            </w:pP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35"/>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7</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F76BB3" w:rsidRPr="00F1157E" w:rsidRDefault="00F76BB3" w:rsidP="00CE3E7B">
            <w:pPr>
              <w:rPr>
                <w:rFonts w:ascii="Arial" w:hAnsi="Arial" w:cs="Arial"/>
                <w:b/>
                <w:sz w:val="20"/>
              </w:rPr>
            </w:pPr>
          </w:p>
        </w:tc>
      </w:tr>
    </w:tbl>
    <w:p w:rsidR="00F76BB3" w:rsidRPr="00F1157E" w:rsidRDefault="00F76BB3" w:rsidP="00F76BB3">
      <w:pPr>
        <w:jc w:val="center"/>
        <w:rPr>
          <w:rFonts w:ascii="Arial" w:hAnsi="Arial" w:cs="Arial"/>
          <w:b/>
          <w:sz w:val="20"/>
          <w:szCs w:val="20"/>
        </w:rPr>
      </w:pPr>
    </w:p>
    <w:p w:rsidR="00F76BB3" w:rsidRPr="00F1157E" w:rsidRDefault="00F76BB3" w:rsidP="00F76BB3">
      <w:pPr>
        <w:jc w:val="right"/>
        <w:rPr>
          <w:rFonts w:ascii="Arial" w:hAnsi="Arial" w:cs="Arial"/>
          <w:sz w:val="20"/>
          <w:szCs w:val="20"/>
        </w:rPr>
      </w:pPr>
    </w:p>
    <w:p w:rsidR="00F76BB3" w:rsidRPr="00F1157E" w:rsidRDefault="00F76BB3" w:rsidP="00F76BB3">
      <w:pPr>
        <w:rPr>
          <w:rFonts w:ascii="Arial" w:hAnsi="Arial" w:cs="Arial"/>
          <w:sz w:val="20"/>
          <w:szCs w:val="20"/>
        </w:rPr>
      </w:pPr>
    </w:p>
    <w:p w:rsidR="00F76BB3" w:rsidRPr="00F1157E" w:rsidRDefault="00F76BB3" w:rsidP="00F76BB3">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76BB3" w:rsidRPr="00F1157E" w:rsidRDefault="00F76BB3" w:rsidP="00F76BB3">
      <w:pPr>
        <w:outlineLvl w:val="0"/>
        <w:rPr>
          <w:rFonts w:ascii="Arial" w:hAnsi="Arial" w:cs="Arial"/>
          <w:b/>
          <w:bCs/>
          <w:sz w:val="20"/>
          <w:szCs w:val="20"/>
        </w:rPr>
      </w:pPr>
    </w:p>
    <w:p w:rsidR="00F76BB3" w:rsidRPr="00F1157E" w:rsidRDefault="00F76BB3" w:rsidP="00F76BB3">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76BB3" w:rsidRPr="00F1157E" w:rsidRDefault="00F76BB3" w:rsidP="00F76BB3">
      <w:pPr>
        <w:rPr>
          <w:rFonts w:ascii="Arial" w:hAnsi="Arial" w:cs="Arial"/>
          <w:sz w:val="20"/>
          <w:szCs w:val="20"/>
        </w:rPr>
      </w:pPr>
    </w:p>
    <w:p w:rsidR="00F76BB3" w:rsidRPr="00F1157E" w:rsidRDefault="00F76BB3" w:rsidP="00F76BB3">
      <w:pPr>
        <w:tabs>
          <w:tab w:val="left" w:pos="720"/>
        </w:tabs>
        <w:spacing w:after="0" w:line="240" w:lineRule="auto"/>
        <w:outlineLvl w:val="0"/>
        <w:rPr>
          <w:rFonts w:ascii="Arial" w:hAnsi="Arial" w:cs="Arial"/>
          <w:b/>
          <w:bCs/>
          <w:sz w:val="20"/>
          <w:szCs w:val="20"/>
        </w:rPr>
      </w:pPr>
    </w:p>
    <w:p w:rsidR="00F76BB3" w:rsidRPr="00766B27" w:rsidRDefault="00F76BB3" w:rsidP="00F76BB3">
      <w:pPr>
        <w:tabs>
          <w:tab w:val="left" w:pos="720"/>
        </w:tabs>
        <w:spacing w:after="0" w:line="240" w:lineRule="auto"/>
        <w:outlineLvl w:val="0"/>
        <w:rPr>
          <w:rFonts w:ascii="Arial" w:hAnsi="Arial" w:cs="Arial"/>
          <w:b/>
          <w:bCs/>
          <w:sz w:val="20"/>
          <w:szCs w:val="20"/>
        </w:rPr>
      </w:pPr>
    </w:p>
    <w:p w:rsidR="00F76BB3" w:rsidRPr="00622C21" w:rsidRDefault="00F76BB3" w:rsidP="00F76BB3">
      <w:pPr>
        <w:rPr>
          <w:rFonts w:ascii="Arial" w:hAnsi="Arial" w:cs="Arial"/>
          <w:sz w:val="20"/>
        </w:rPr>
      </w:pPr>
    </w:p>
    <w:p w:rsidR="00285FAE" w:rsidRDefault="00285FAE" w:rsidP="005949D9">
      <w:pPr>
        <w:rPr>
          <w:rFonts w:ascii="Arial" w:hAnsi="Arial" w:cs="Arial"/>
          <w:b/>
          <w:sz w:val="20"/>
          <w:szCs w:val="20"/>
        </w:rPr>
      </w:pPr>
    </w:p>
    <w:p w:rsidR="008D4F80" w:rsidRDefault="008D4F80" w:rsidP="005949D9">
      <w:pPr>
        <w:rPr>
          <w:rFonts w:ascii="Arial" w:hAnsi="Arial" w:cs="Arial"/>
          <w:b/>
          <w:sz w:val="20"/>
          <w:szCs w:val="20"/>
        </w:rPr>
      </w:pPr>
    </w:p>
    <w:p w:rsidR="008D4F80" w:rsidRDefault="008D4F80" w:rsidP="005949D9">
      <w:pP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13572"/>
    <w:rsid w:val="00027DE8"/>
    <w:rsid w:val="0003551A"/>
    <w:rsid w:val="00083DFD"/>
    <w:rsid w:val="000B70BB"/>
    <w:rsid w:val="000C0E0E"/>
    <w:rsid w:val="00126571"/>
    <w:rsid w:val="00155276"/>
    <w:rsid w:val="0015649A"/>
    <w:rsid w:val="001567BB"/>
    <w:rsid w:val="0017699D"/>
    <w:rsid w:val="001D253C"/>
    <w:rsid w:val="001D26F1"/>
    <w:rsid w:val="001E1202"/>
    <w:rsid w:val="001E6102"/>
    <w:rsid w:val="001E62EE"/>
    <w:rsid w:val="001F31A3"/>
    <w:rsid w:val="00201634"/>
    <w:rsid w:val="00247B4F"/>
    <w:rsid w:val="00262B4A"/>
    <w:rsid w:val="00285FAE"/>
    <w:rsid w:val="002B7D66"/>
    <w:rsid w:val="002C0F7C"/>
    <w:rsid w:val="002E515F"/>
    <w:rsid w:val="002F17C3"/>
    <w:rsid w:val="003109DB"/>
    <w:rsid w:val="0031705E"/>
    <w:rsid w:val="00370002"/>
    <w:rsid w:val="003729BF"/>
    <w:rsid w:val="00431BA2"/>
    <w:rsid w:val="004B254E"/>
    <w:rsid w:val="004B56CC"/>
    <w:rsid w:val="004B64E9"/>
    <w:rsid w:val="004E2362"/>
    <w:rsid w:val="00537AAE"/>
    <w:rsid w:val="005949D9"/>
    <w:rsid w:val="005C05F2"/>
    <w:rsid w:val="005F622D"/>
    <w:rsid w:val="006014A1"/>
    <w:rsid w:val="00612071"/>
    <w:rsid w:val="00652E43"/>
    <w:rsid w:val="00667E9B"/>
    <w:rsid w:val="00681A9C"/>
    <w:rsid w:val="006C1DD8"/>
    <w:rsid w:val="007043C3"/>
    <w:rsid w:val="007049C9"/>
    <w:rsid w:val="00707FD7"/>
    <w:rsid w:val="00744767"/>
    <w:rsid w:val="00755027"/>
    <w:rsid w:val="007C119B"/>
    <w:rsid w:val="007C163A"/>
    <w:rsid w:val="007E0E43"/>
    <w:rsid w:val="00811A6B"/>
    <w:rsid w:val="00817500"/>
    <w:rsid w:val="00831B5C"/>
    <w:rsid w:val="00843BC3"/>
    <w:rsid w:val="00855D2C"/>
    <w:rsid w:val="008847C2"/>
    <w:rsid w:val="008B30AA"/>
    <w:rsid w:val="008B381B"/>
    <w:rsid w:val="008D4F80"/>
    <w:rsid w:val="008E7BE0"/>
    <w:rsid w:val="008F762B"/>
    <w:rsid w:val="009317BB"/>
    <w:rsid w:val="009530AB"/>
    <w:rsid w:val="009718EE"/>
    <w:rsid w:val="00A1644C"/>
    <w:rsid w:val="00A4545D"/>
    <w:rsid w:val="00AA56F0"/>
    <w:rsid w:val="00AD3800"/>
    <w:rsid w:val="00AF07BB"/>
    <w:rsid w:val="00B24014"/>
    <w:rsid w:val="00B37582"/>
    <w:rsid w:val="00B455F0"/>
    <w:rsid w:val="00B677A0"/>
    <w:rsid w:val="00B779FE"/>
    <w:rsid w:val="00B84770"/>
    <w:rsid w:val="00B8508C"/>
    <w:rsid w:val="00B860F4"/>
    <w:rsid w:val="00B87E04"/>
    <w:rsid w:val="00B97706"/>
    <w:rsid w:val="00BA507E"/>
    <w:rsid w:val="00BB7547"/>
    <w:rsid w:val="00BC1EC0"/>
    <w:rsid w:val="00C17317"/>
    <w:rsid w:val="00C550A7"/>
    <w:rsid w:val="00C75026"/>
    <w:rsid w:val="00CE3E7B"/>
    <w:rsid w:val="00CF5FB3"/>
    <w:rsid w:val="00D8285A"/>
    <w:rsid w:val="00DE1F1C"/>
    <w:rsid w:val="00E01A99"/>
    <w:rsid w:val="00E129B2"/>
    <w:rsid w:val="00E20901"/>
    <w:rsid w:val="00E34CB8"/>
    <w:rsid w:val="00E4610E"/>
    <w:rsid w:val="00E62946"/>
    <w:rsid w:val="00E756E7"/>
    <w:rsid w:val="00E77921"/>
    <w:rsid w:val="00E82281"/>
    <w:rsid w:val="00EB2427"/>
    <w:rsid w:val="00F02DAF"/>
    <w:rsid w:val="00F74251"/>
    <w:rsid w:val="00F76BB3"/>
    <w:rsid w:val="00F975D0"/>
    <w:rsid w:val="00FA4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7442</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13</cp:revision>
  <cp:lastPrinted>2022-02-22T05:04:00Z</cp:lastPrinted>
  <dcterms:created xsi:type="dcterms:W3CDTF">2022-02-12T07:13:00Z</dcterms:created>
  <dcterms:modified xsi:type="dcterms:W3CDTF">2022-02-22T05:04:00Z</dcterms:modified>
</cp:coreProperties>
</file>